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2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28"/>
        <w:gridCol w:w="3060"/>
        <w:gridCol w:w="4212"/>
        <w:gridCol w:w="4795"/>
      </w:tblGrid>
      <w:tr w:rsidR="00DC74D6" w:rsidRPr="00FC71A9" w14:paraId="1B5BD313" w14:textId="77777777" w:rsidTr="00FF57AA">
        <w:trPr>
          <w:cantSplit/>
          <w:trHeight w:val="2411"/>
        </w:trPr>
        <w:tc>
          <w:tcPr>
            <w:tcW w:w="828" w:type="dxa"/>
            <w:vAlign w:val="center"/>
          </w:tcPr>
          <w:p w14:paraId="572DEB5E" w14:textId="77777777" w:rsidR="00DC74D6" w:rsidRPr="00DC74D6" w:rsidRDefault="00DC74D6" w:rsidP="00DC74D6">
            <w:pPr>
              <w:pStyle w:val="ListParagraph"/>
              <w:numPr>
                <w:ilvl w:val="0"/>
                <w:numId w:val="2"/>
              </w:numPr>
              <w:jc w:val="center"/>
              <w:rPr>
                <w:rFonts w:ascii="Times New Roman" w:hAnsi="Times New Roman"/>
                <w:noProof/>
                <w:sz w:val="20"/>
              </w:rPr>
            </w:pPr>
            <w:r w:rsidRPr="00DC74D6">
              <w:rPr>
                <w:rFonts w:ascii="Times New Roman" w:hAnsi="Times New Roman"/>
                <w:noProof/>
                <w:sz w:val="20"/>
              </w:rPr>
              <w:fldChar w:fldCharType="begin"/>
            </w:r>
            <w:r w:rsidRPr="00DC74D6">
              <w:rPr>
                <w:rFonts w:ascii="Times New Roman" w:hAnsi="Times New Roman"/>
                <w:noProof/>
                <w:sz w:val="20"/>
              </w:rPr>
              <w:instrText xml:space="preserve"> COUNT(0) </w:instrText>
            </w:r>
            <w:r w:rsidRPr="00DC74D6">
              <w:rPr>
                <w:rFonts w:ascii="Times New Roman" w:hAnsi="Times New Roman"/>
                <w:noProof/>
                <w:sz w:val="20"/>
              </w:rPr>
              <w:fldChar w:fldCharType="end"/>
            </w:r>
            <w:r w:rsidRPr="00DC74D6">
              <w:rPr>
                <w:rFonts w:ascii="Times New Roman" w:hAnsi="Times New Roman"/>
                <w:noProof/>
                <w:sz w:val="20"/>
              </w:rPr>
              <w:fldChar w:fldCharType="begin"/>
            </w:r>
            <w:r w:rsidRPr="00DC74D6">
              <w:rPr>
                <w:rFonts w:ascii="Times New Roman" w:hAnsi="Times New Roman"/>
                <w:noProof/>
                <w:sz w:val="20"/>
              </w:rPr>
              <w:instrText xml:space="preserve"> COUNT(1) </w:instrText>
            </w:r>
            <w:r w:rsidRPr="00DC74D6">
              <w:rPr>
                <w:rFonts w:ascii="Times New Roman" w:hAnsi="Times New Roman"/>
                <w:noProof/>
                <w:sz w:val="20"/>
              </w:rPr>
              <w:fldChar w:fldCharType="end"/>
            </w:r>
          </w:p>
        </w:tc>
        <w:tc>
          <w:tcPr>
            <w:tcW w:w="3060" w:type="dxa"/>
            <w:vAlign w:val="center"/>
          </w:tcPr>
          <w:p w14:paraId="17AB4C85" w14:textId="23648295" w:rsidR="00DC74D6" w:rsidRPr="00FC71A9" w:rsidRDefault="00F427CC" w:rsidP="007E22B5">
            <w:pPr>
              <w:jc w:val="center"/>
              <w:rPr>
                <w:rFonts w:ascii="Times New Roman" w:hAnsi="Times New Roman"/>
                <w:sz w:val="20"/>
              </w:rPr>
            </w:pPr>
            <w:r>
              <w:rPr>
                <w:rFonts w:ascii="Times New Roman" w:hAnsi="Times New Roman"/>
                <w:noProof/>
                <w:sz w:val="20"/>
              </w:rPr>
              <w:drawing>
                <wp:inline distT="0" distB="0" distL="0" distR="0" wp14:anchorId="4C162A7D" wp14:editId="15B6DDB7">
                  <wp:extent cx="1803400" cy="1358900"/>
                  <wp:effectExtent l="0" t="0" r="0" b="1270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3400" cy="1358900"/>
                          </a:xfrm>
                          <a:prstGeom prst="rect">
                            <a:avLst/>
                          </a:prstGeom>
                          <a:noFill/>
                          <a:ln>
                            <a:noFill/>
                          </a:ln>
                        </pic:spPr>
                      </pic:pic>
                    </a:graphicData>
                  </a:graphic>
                </wp:inline>
              </w:drawing>
            </w:r>
          </w:p>
        </w:tc>
        <w:tc>
          <w:tcPr>
            <w:tcW w:w="4212" w:type="dxa"/>
            <w:vAlign w:val="center"/>
          </w:tcPr>
          <w:p w14:paraId="21A335DA" w14:textId="77777777" w:rsidR="00DC74D6" w:rsidRDefault="00DC74D6" w:rsidP="00B46D34">
            <w:pPr>
              <w:rPr>
                <w:rFonts w:ascii="Times New Roman" w:hAnsi="Times New Roman"/>
                <w:b/>
                <w:bCs/>
                <w:sz w:val="20"/>
              </w:rPr>
            </w:pPr>
          </w:p>
          <w:p w14:paraId="0D55B421" w14:textId="22886DD3" w:rsidR="00DC74D6" w:rsidRPr="00FF58B2" w:rsidRDefault="00DC74D6" w:rsidP="002A3558">
            <w:pPr>
              <w:rPr>
                <w:rFonts w:ascii="Times New Roman" w:hAnsi="Times New Roman"/>
                <w:b/>
                <w:bCs/>
                <w:sz w:val="20"/>
              </w:rPr>
            </w:pPr>
            <w:r w:rsidRPr="00FC71A9">
              <w:rPr>
                <w:rFonts w:ascii="Times New Roman" w:hAnsi="Times New Roman"/>
                <w:b/>
                <w:bCs/>
                <w:sz w:val="20"/>
              </w:rPr>
              <w:t>Introduction</w:t>
            </w:r>
            <w:r>
              <w:rPr>
                <w:rFonts w:ascii="Times New Roman" w:hAnsi="Times New Roman"/>
                <w:b/>
                <w:bCs/>
                <w:sz w:val="20"/>
              </w:rPr>
              <w:t xml:space="preserve"> to</w:t>
            </w:r>
            <w:r w:rsidR="00FF57AA">
              <w:rPr>
                <w:rFonts w:ascii="Times New Roman" w:hAnsi="Times New Roman"/>
                <w:b/>
                <w:bCs/>
                <w:sz w:val="20"/>
              </w:rPr>
              <w:t xml:space="preserve"> </w:t>
            </w:r>
            <w:r w:rsidRPr="00FC71A9">
              <w:rPr>
                <w:rFonts w:ascii="Times New Roman" w:hAnsi="Times New Roman"/>
                <w:b/>
                <w:bCs/>
                <w:sz w:val="20"/>
              </w:rPr>
              <w:t>Tactical Combat Casualty Care</w:t>
            </w:r>
            <w:r w:rsidR="00F427CC">
              <w:rPr>
                <w:rFonts w:ascii="Times New Roman" w:hAnsi="Times New Roman"/>
                <w:b/>
                <w:bCs/>
                <w:sz w:val="20"/>
              </w:rPr>
              <w:t xml:space="preserve"> for Medical Personnel</w:t>
            </w:r>
            <w:r w:rsidRPr="00FC71A9">
              <w:rPr>
                <w:rFonts w:ascii="Times New Roman" w:hAnsi="Times New Roman"/>
                <w:b/>
                <w:bCs/>
                <w:sz w:val="20"/>
              </w:rPr>
              <w:br/>
            </w:r>
            <w:r w:rsidR="00F427CC">
              <w:rPr>
                <w:rFonts w:ascii="Times New Roman" w:hAnsi="Times New Roman"/>
                <w:b/>
                <w:bCs/>
                <w:sz w:val="20"/>
              </w:rPr>
              <w:t>03</w:t>
            </w:r>
            <w:r w:rsidR="002A3558">
              <w:rPr>
                <w:rFonts w:ascii="Times New Roman" w:hAnsi="Times New Roman"/>
                <w:b/>
                <w:bCs/>
                <w:sz w:val="20"/>
              </w:rPr>
              <w:t xml:space="preserve"> June 201</w:t>
            </w:r>
            <w:r w:rsidR="00F427CC">
              <w:rPr>
                <w:rFonts w:ascii="Times New Roman" w:hAnsi="Times New Roman"/>
                <w:b/>
                <w:bCs/>
                <w:sz w:val="20"/>
              </w:rPr>
              <w:t>5</w:t>
            </w:r>
          </w:p>
        </w:tc>
        <w:tc>
          <w:tcPr>
            <w:tcW w:w="4795" w:type="dxa"/>
            <w:vAlign w:val="center"/>
          </w:tcPr>
          <w:p w14:paraId="2BEC17DA" w14:textId="77777777" w:rsidR="00DC74D6" w:rsidRPr="00FC71A9" w:rsidRDefault="00DC74D6" w:rsidP="007E22B5">
            <w:pPr>
              <w:rPr>
                <w:rFonts w:ascii="Times New Roman" w:hAnsi="Times New Roman"/>
                <w:sz w:val="20"/>
              </w:rPr>
            </w:pPr>
            <w:r w:rsidRPr="00FC71A9">
              <w:rPr>
                <w:rFonts w:ascii="Times New Roman" w:hAnsi="Times New Roman"/>
                <w:sz w:val="20"/>
              </w:rPr>
              <w:t>Tactical Combat Casualty Care is the new standard of care in prehospital Battlefield Medicine. Previous medical training may not have contained the material presented in the following lessons. Medical care in combat is significantly different than that provided on the streets of Anywhere, USA.</w:t>
            </w:r>
          </w:p>
        </w:tc>
      </w:tr>
      <w:tr w:rsidR="00DC74D6" w:rsidRPr="00FC71A9" w14:paraId="35211EA2" w14:textId="77777777" w:rsidTr="00726F63">
        <w:trPr>
          <w:cantSplit/>
          <w:trHeight w:val="2645"/>
        </w:trPr>
        <w:tc>
          <w:tcPr>
            <w:tcW w:w="828" w:type="dxa"/>
            <w:vAlign w:val="center"/>
          </w:tcPr>
          <w:p w14:paraId="2CBD4151"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bottom"/>
          </w:tcPr>
          <w:p w14:paraId="737F89DA" w14:textId="77777777" w:rsidR="00DC74D6" w:rsidRPr="00FC71A9" w:rsidRDefault="00DC74D6" w:rsidP="00D136C0">
            <w:pPr>
              <w:jc w:val="center"/>
              <w:rPr>
                <w:rFonts w:ascii="Times New Roman" w:hAnsi="Times New Roman"/>
                <w:sz w:val="20"/>
              </w:rPr>
            </w:pPr>
            <w:r>
              <w:rPr>
                <w:rFonts w:ascii="Times New Roman" w:hAnsi="Times New Roman"/>
                <w:noProof/>
                <w:sz w:val="20"/>
              </w:rPr>
              <w:drawing>
                <wp:anchor distT="0" distB="0" distL="114300" distR="114300" simplePos="0" relativeHeight="251674624" behindDoc="0" locked="0" layoutInCell="1" allowOverlap="1" wp14:anchorId="55601D5C" wp14:editId="63532956">
                  <wp:simplePos x="0" y="0"/>
                  <wp:positionH relativeFrom="column">
                    <wp:posOffset>-38735</wp:posOffset>
                  </wp:positionH>
                  <wp:positionV relativeFrom="paragraph">
                    <wp:posOffset>-558165</wp:posOffset>
                  </wp:positionV>
                  <wp:extent cx="1793240" cy="1379855"/>
                  <wp:effectExtent l="0" t="0" r="0" b="0"/>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3240" cy="1379855"/>
                          </a:xfrm>
                          <a:prstGeom prst="rect">
                            <a:avLst/>
                          </a:prstGeom>
                          <a:noFill/>
                          <a:ln w="0" cmpd="sng">
                            <a:noFill/>
                          </a:ln>
                        </pic:spPr>
                      </pic:pic>
                    </a:graphicData>
                  </a:graphic>
                  <wp14:sizeRelH relativeFrom="page">
                    <wp14:pctWidth>0</wp14:pctWidth>
                  </wp14:sizeRelH>
                  <wp14:sizeRelV relativeFrom="page">
                    <wp14:pctHeight>0</wp14:pctHeight>
                  </wp14:sizeRelV>
                </wp:anchor>
              </w:drawing>
            </w:r>
          </w:p>
        </w:tc>
        <w:tc>
          <w:tcPr>
            <w:tcW w:w="4212" w:type="dxa"/>
            <w:vAlign w:val="center"/>
          </w:tcPr>
          <w:p w14:paraId="7ED870B2" w14:textId="77777777" w:rsidR="00DC74D6" w:rsidRPr="00FC71A9" w:rsidRDefault="00DC74D6" w:rsidP="007E22B5">
            <w:pPr>
              <w:rPr>
                <w:rFonts w:ascii="Times New Roman" w:hAnsi="Times New Roman"/>
                <w:sz w:val="20"/>
              </w:rPr>
            </w:pPr>
            <w:r w:rsidRPr="00FC71A9">
              <w:rPr>
                <w:rFonts w:ascii="Times New Roman" w:hAnsi="Times New Roman"/>
                <w:b/>
                <w:bCs/>
                <w:sz w:val="20"/>
              </w:rPr>
              <w:t>Pre-Test</w:t>
            </w:r>
          </w:p>
        </w:tc>
        <w:tc>
          <w:tcPr>
            <w:tcW w:w="4795" w:type="dxa"/>
            <w:vAlign w:val="center"/>
          </w:tcPr>
          <w:p w14:paraId="50684A49" w14:textId="77777777" w:rsidR="00DC74D6" w:rsidRPr="00FC71A9" w:rsidRDefault="00DC74D6" w:rsidP="007E22B5">
            <w:pPr>
              <w:rPr>
                <w:rFonts w:ascii="Times New Roman" w:hAnsi="Times New Roman"/>
                <w:sz w:val="20"/>
              </w:rPr>
            </w:pPr>
            <w:r w:rsidRPr="00FC71A9">
              <w:rPr>
                <w:rFonts w:ascii="Times New Roman" w:hAnsi="Times New Roman"/>
                <w:sz w:val="20"/>
              </w:rPr>
              <w:t>Pass out pre-tests</w:t>
            </w:r>
            <w:r w:rsidR="002A3558">
              <w:rPr>
                <w:rFonts w:ascii="Times New Roman" w:hAnsi="Times New Roman"/>
                <w:sz w:val="20"/>
              </w:rPr>
              <w:t>.</w:t>
            </w:r>
          </w:p>
          <w:p w14:paraId="4BF6A278" w14:textId="77777777" w:rsidR="00DC74D6" w:rsidRPr="00FC71A9" w:rsidRDefault="00DC74D6" w:rsidP="007E22B5">
            <w:pPr>
              <w:rPr>
                <w:rFonts w:ascii="Times New Roman" w:hAnsi="Times New Roman"/>
                <w:sz w:val="20"/>
              </w:rPr>
            </w:pPr>
            <w:r w:rsidRPr="00FC71A9">
              <w:rPr>
                <w:rFonts w:ascii="Times New Roman" w:hAnsi="Times New Roman"/>
                <w:sz w:val="20"/>
              </w:rPr>
              <w:t>Collect when done</w:t>
            </w:r>
            <w:r w:rsidR="002A3558">
              <w:rPr>
                <w:rFonts w:ascii="Times New Roman" w:hAnsi="Times New Roman"/>
                <w:sz w:val="20"/>
              </w:rPr>
              <w:t>.</w:t>
            </w:r>
          </w:p>
          <w:p w14:paraId="2017338B" w14:textId="3C016835" w:rsidR="00DC74D6" w:rsidRPr="00FC71A9" w:rsidRDefault="00DC74D6" w:rsidP="007E22B5">
            <w:pPr>
              <w:rPr>
                <w:rFonts w:ascii="Times New Roman" w:hAnsi="Times New Roman"/>
                <w:sz w:val="20"/>
              </w:rPr>
            </w:pPr>
            <w:r w:rsidRPr="00FC71A9">
              <w:rPr>
                <w:rFonts w:ascii="Times New Roman" w:hAnsi="Times New Roman"/>
                <w:sz w:val="20"/>
              </w:rPr>
              <w:t>Do not take time to review the tests.</w:t>
            </w:r>
          </w:p>
        </w:tc>
      </w:tr>
      <w:tr w:rsidR="00DC74D6" w:rsidRPr="00FC71A9" w14:paraId="570B6B9E" w14:textId="77777777" w:rsidTr="00726F63">
        <w:trPr>
          <w:cantSplit/>
          <w:trHeight w:val="2591"/>
        </w:trPr>
        <w:tc>
          <w:tcPr>
            <w:tcW w:w="828" w:type="dxa"/>
            <w:vAlign w:val="center"/>
          </w:tcPr>
          <w:p w14:paraId="52A0FD19"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051A9688" w14:textId="77777777" w:rsidR="00DC74D6" w:rsidRPr="00FC71A9" w:rsidRDefault="00DC74D6" w:rsidP="007E22B5">
            <w:pPr>
              <w:jc w:val="center"/>
              <w:rPr>
                <w:rFonts w:ascii="Times New Roman" w:hAnsi="Times New Roman"/>
                <w:sz w:val="20"/>
              </w:rPr>
            </w:pPr>
            <w:r>
              <w:rPr>
                <w:rFonts w:ascii="Times New Roman" w:hAnsi="Times New Roman"/>
                <w:noProof/>
                <w:sz w:val="20"/>
              </w:rPr>
              <w:drawing>
                <wp:anchor distT="0" distB="0" distL="114300" distR="114300" simplePos="0" relativeHeight="251675648" behindDoc="0" locked="0" layoutInCell="1" allowOverlap="1" wp14:anchorId="0865BD0F" wp14:editId="4212A2BE">
                  <wp:simplePos x="0" y="0"/>
                  <wp:positionH relativeFrom="column">
                    <wp:posOffset>9525</wp:posOffset>
                  </wp:positionH>
                  <wp:positionV relativeFrom="paragraph">
                    <wp:posOffset>39370</wp:posOffset>
                  </wp:positionV>
                  <wp:extent cx="1737360" cy="130302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7360" cy="130302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680D88D7"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What is TCCC and Why Do I Need to Learn about it??</w:t>
            </w:r>
          </w:p>
          <w:p w14:paraId="6A478B1A" w14:textId="77777777" w:rsidR="00DC74D6" w:rsidRPr="00FC71A9" w:rsidRDefault="00DC74D6" w:rsidP="007E22B5">
            <w:pPr>
              <w:rPr>
                <w:rFonts w:ascii="Times New Roman" w:hAnsi="Times New Roman"/>
                <w:b/>
                <w:bCs/>
                <w:sz w:val="20"/>
              </w:rPr>
            </w:pPr>
          </w:p>
          <w:p w14:paraId="55B04CF8" w14:textId="77777777" w:rsidR="00DC74D6" w:rsidRPr="00FC71A9" w:rsidRDefault="00DC74D6" w:rsidP="007E22B5">
            <w:pPr>
              <w:ind w:left="72" w:hanging="72"/>
              <w:rPr>
                <w:rFonts w:ascii="Times New Roman" w:hAnsi="Times New Roman"/>
                <w:sz w:val="20"/>
              </w:rPr>
            </w:pPr>
            <w:r w:rsidRPr="00FC71A9">
              <w:rPr>
                <w:rFonts w:ascii="Times New Roman" w:hAnsi="Times New Roman"/>
                <w:sz w:val="20"/>
              </w:rPr>
              <w:t>•</w:t>
            </w:r>
            <w:r w:rsidRPr="00FC71A9">
              <w:rPr>
                <w:rFonts w:ascii="Times New Roman" w:hAnsi="Times New Roman"/>
                <w:bCs/>
                <w:sz w:val="20"/>
              </w:rPr>
              <w:t>Coalition forces presently have the best casualty treatment and evacuation system in history.</w:t>
            </w:r>
          </w:p>
          <w:p w14:paraId="6785AED7" w14:textId="77777777" w:rsidR="00DC74D6" w:rsidRPr="00FC71A9" w:rsidRDefault="00DC74D6" w:rsidP="00EA7166">
            <w:pPr>
              <w:ind w:left="72" w:hanging="72"/>
              <w:rPr>
                <w:rFonts w:ascii="Times New Roman" w:hAnsi="Times New Roman"/>
                <w:sz w:val="20"/>
              </w:rPr>
            </w:pPr>
            <w:r w:rsidRPr="00FC71A9">
              <w:rPr>
                <w:rFonts w:ascii="Times New Roman" w:hAnsi="Times New Roman"/>
                <w:sz w:val="20"/>
              </w:rPr>
              <w:t>•</w:t>
            </w:r>
            <w:r w:rsidRPr="00FC71A9">
              <w:rPr>
                <w:rFonts w:ascii="Times New Roman" w:hAnsi="Times New Roman"/>
                <w:bCs/>
                <w:sz w:val="20"/>
              </w:rPr>
              <w:t>TCCC is what will keep you alive long enough to benefit from it.</w:t>
            </w:r>
          </w:p>
        </w:tc>
        <w:tc>
          <w:tcPr>
            <w:tcW w:w="4795" w:type="dxa"/>
            <w:vAlign w:val="center"/>
          </w:tcPr>
          <w:p w14:paraId="0E916BC3" w14:textId="77777777" w:rsidR="00DC74D6" w:rsidRPr="00FC71A9" w:rsidRDefault="00DC74D6" w:rsidP="007E22B5">
            <w:pPr>
              <w:rPr>
                <w:rFonts w:ascii="Times New Roman" w:hAnsi="Times New Roman"/>
                <w:sz w:val="20"/>
              </w:rPr>
            </w:pPr>
            <w:r w:rsidRPr="00FC71A9">
              <w:rPr>
                <w:rFonts w:ascii="Times New Roman" w:hAnsi="Times New Roman"/>
                <w:sz w:val="20"/>
              </w:rPr>
              <w:t>TCCC has been remarkably successful at keeping our wounded warriors alive.</w:t>
            </w:r>
          </w:p>
          <w:p w14:paraId="7BDFE2C4" w14:textId="77777777" w:rsidR="00DC74D6" w:rsidRPr="00FC71A9" w:rsidRDefault="00DC74D6" w:rsidP="007E22B5">
            <w:pPr>
              <w:rPr>
                <w:rFonts w:ascii="Times New Roman" w:hAnsi="Times New Roman"/>
                <w:sz w:val="20"/>
              </w:rPr>
            </w:pPr>
            <w:r w:rsidRPr="00FC71A9">
              <w:rPr>
                <w:rFonts w:ascii="Times New Roman" w:hAnsi="Times New Roman"/>
                <w:sz w:val="20"/>
              </w:rPr>
              <w:t>Today we are going to teach you how to do it.</w:t>
            </w:r>
          </w:p>
        </w:tc>
      </w:tr>
      <w:tr w:rsidR="00DC74D6" w:rsidRPr="00FC71A9" w14:paraId="78B8CFC8" w14:textId="77777777" w:rsidTr="00726F63">
        <w:trPr>
          <w:cantSplit/>
          <w:trHeight w:val="2852"/>
        </w:trPr>
        <w:tc>
          <w:tcPr>
            <w:tcW w:w="828" w:type="dxa"/>
            <w:vAlign w:val="center"/>
          </w:tcPr>
          <w:p w14:paraId="6C2C7452" w14:textId="77777777" w:rsidR="00DC74D6" w:rsidRPr="00DC74D6" w:rsidRDefault="00DC74D6" w:rsidP="00DC74D6">
            <w:pPr>
              <w:pStyle w:val="ListParagraph"/>
              <w:numPr>
                <w:ilvl w:val="0"/>
                <w:numId w:val="2"/>
              </w:numPr>
              <w:jc w:val="center"/>
              <w:rPr>
                <w:rFonts w:ascii="Times New Roman" w:hAnsi="Times New Roman"/>
                <w:sz w:val="20"/>
              </w:rPr>
            </w:pPr>
          </w:p>
        </w:tc>
        <w:tc>
          <w:tcPr>
            <w:tcW w:w="3060" w:type="dxa"/>
            <w:vAlign w:val="center"/>
          </w:tcPr>
          <w:p w14:paraId="00776B86" w14:textId="77777777" w:rsidR="00DC74D6" w:rsidRPr="00FC71A9" w:rsidRDefault="00DC74D6" w:rsidP="007E22B5">
            <w:pPr>
              <w:jc w:val="center"/>
              <w:rPr>
                <w:rFonts w:ascii="Times New Roman" w:hAnsi="Times New Roman"/>
                <w:sz w:val="20"/>
              </w:rPr>
            </w:pPr>
            <w:r w:rsidRPr="00BE7DB2">
              <w:rPr>
                <w:rFonts w:ascii="Times New Roman" w:hAnsi="Times New Roman"/>
                <w:noProof/>
                <w:sz w:val="20"/>
              </w:rPr>
              <w:drawing>
                <wp:anchor distT="0" distB="0" distL="114300" distR="114300" simplePos="0" relativeHeight="251676672" behindDoc="0" locked="0" layoutInCell="1" allowOverlap="1" wp14:anchorId="5FFA3900" wp14:editId="1D699702">
                  <wp:simplePos x="0" y="0"/>
                  <wp:positionH relativeFrom="column">
                    <wp:posOffset>-1900555</wp:posOffset>
                  </wp:positionH>
                  <wp:positionV relativeFrom="paragraph">
                    <wp:posOffset>1270</wp:posOffset>
                  </wp:positionV>
                  <wp:extent cx="1818640" cy="13639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18640" cy="1363980"/>
                          </a:xfrm>
                          <a:prstGeom prst="rect">
                            <a:avLst/>
                          </a:prstGeom>
                        </pic:spPr>
                      </pic:pic>
                    </a:graphicData>
                  </a:graphic>
                  <wp14:sizeRelH relativeFrom="margin">
                    <wp14:pctWidth>0</wp14:pctWidth>
                  </wp14:sizeRelH>
                  <wp14:sizeRelV relativeFrom="margin">
                    <wp14:pctHeight>0</wp14:pctHeight>
                  </wp14:sizeRelV>
                </wp:anchor>
              </w:drawing>
            </w:r>
          </w:p>
        </w:tc>
        <w:tc>
          <w:tcPr>
            <w:tcW w:w="4212" w:type="dxa"/>
            <w:vAlign w:val="center"/>
          </w:tcPr>
          <w:p w14:paraId="00649F5E" w14:textId="77777777" w:rsidR="00DC74D6" w:rsidRPr="00FC71A9" w:rsidRDefault="00DC74D6" w:rsidP="007E22B5">
            <w:pPr>
              <w:rPr>
                <w:rFonts w:ascii="Times New Roman" w:hAnsi="Times New Roman"/>
                <w:b/>
                <w:bCs/>
                <w:i/>
                <w:iCs/>
                <w:sz w:val="20"/>
              </w:rPr>
            </w:pPr>
            <w:r w:rsidRPr="00FC71A9">
              <w:rPr>
                <w:rFonts w:ascii="Times New Roman" w:hAnsi="Times New Roman"/>
                <w:b/>
                <w:bCs/>
                <w:sz w:val="20"/>
              </w:rPr>
              <w:t>Comparison of Statistics for Battle Casualties, 1941-2005</w:t>
            </w:r>
            <w:r w:rsidRPr="00FC71A9">
              <w:rPr>
                <w:rFonts w:ascii="Times New Roman" w:hAnsi="Times New Roman"/>
                <w:b/>
                <w:bCs/>
                <w:sz w:val="20"/>
              </w:rPr>
              <w:br/>
              <w:t xml:space="preserve">   </w:t>
            </w:r>
            <w:r w:rsidRPr="00FC71A9">
              <w:rPr>
                <w:rFonts w:ascii="Times New Roman" w:hAnsi="Times New Roman"/>
                <w:b/>
                <w:bCs/>
                <w:i/>
                <w:iCs/>
                <w:sz w:val="20"/>
              </w:rPr>
              <w:t>Holcomb et al  J Trauma 2006</w:t>
            </w:r>
          </w:p>
          <w:p w14:paraId="2F4288A8" w14:textId="77777777" w:rsidR="00DC74D6" w:rsidRPr="00FC71A9" w:rsidRDefault="00DC74D6" w:rsidP="007E22B5">
            <w:pPr>
              <w:rPr>
                <w:rFonts w:ascii="Times New Roman" w:hAnsi="Times New Roman"/>
                <w:b/>
                <w:bCs/>
                <w:i/>
                <w:iCs/>
                <w:sz w:val="20"/>
              </w:rPr>
            </w:pPr>
          </w:p>
          <w:p w14:paraId="26815A27" w14:textId="77777777" w:rsidR="00DC74D6" w:rsidRPr="00FC71A9" w:rsidRDefault="00DC74D6" w:rsidP="007E22B5">
            <w:pPr>
              <w:rPr>
                <w:rFonts w:ascii="Times New Roman" w:hAnsi="Times New Roman"/>
                <w:sz w:val="20"/>
              </w:rPr>
            </w:pPr>
            <w:r w:rsidRPr="00FC71A9">
              <w:rPr>
                <w:rFonts w:ascii="Times New Roman" w:hAnsi="Times New Roman"/>
                <w:b/>
                <w:bCs/>
                <w:sz w:val="20"/>
              </w:rPr>
              <w:t>The U.S. casualty survival rate in Iraq and Afghanistan has been the best in U.S. history.</w:t>
            </w:r>
          </w:p>
        </w:tc>
        <w:tc>
          <w:tcPr>
            <w:tcW w:w="4795" w:type="dxa"/>
            <w:vAlign w:val="center"/>
          </w:tcPr>
          <w:p w14:paraId="4B6C5253" w14:textId="72930044" w:rsidR="00DC74D6" w:rsidRPr="00FC71A9" w:rsidRDefault="00DC74D6" w:rsidP="007E22B5">
            <w:pPr>
              <w:rPr>
                <w:rFonts w:ascii="Times New Roman" w:hAnsi="Times New Roman"/>
                <w:sz w:val="20"/>
              </w:rPr>
            </w:pPr>
            <w:r w:rsidRPr="00FC71A9">
              <w:rPr>
                <w:rFonts w:ascii="Times New Roman" w:hAnsi="Times New Roman"/>
                <w:sz w:val="20"/>
              </w:rPr>
              <w:t xml:space="preserve">TCCC </w:t>
            </w:r>
            <w:r w:rsidR="00F427CC">
              <w:rPr>
                <w:rFonts w:ascii="Times New Roman" w:hAnsi="Times New Roman"/>
                <w:sz w:val="20"/>
              </w:rPr>
              <w:t xml:space="preserve">was </w:t>
            </w:r>
            <w:r w:rsidRPr="00FC71A9">
              <w:rPr>
                <w:rFonts w:ascii="Times New Roman" w:hAnsi="Times New Roman"/>
                <w:sz w:val="20"/>
              </w:rPr>
              <w:t>one of the big developments in the wars in Iraq and Afghanistan.</w:t>
            </w:r>
          </w:p>
          <w:p w14:paraId="159F10EC" w14:textId="77777777" w:rsidR="00DC74D6" w:rsidRPr="00FC71A9" w:rsidRDefault="00DC74D6" w:rsidP="007E22B5">
            <w:pPr>
              <w:rPr>
                <w:rFonts w:ascii="Times New Roman" w:hAnsi="Times New Roman"/>
                <w:sz w:val="20"/>
              </w:rPr>
            </w:pPr>
            <w:r w:rsidRPr="00FC71A9">
              <w:rPr>
                <w:rFonts w:ascii="Times New Roman" w:hAnsi="Times New Roman"/>
                <w:sz w:val="20"/>
              </w:rPr>
              <w:t>The most important measure is how well TCCC does in helping to keep our wounded warriors alive to come home to their families.</w:t>
            </w:r>
          </w:p>
          <w:p w14:paraId="1258EE40" w14:textId="77777777" w:rsidR="00DC74D6" w:rsidRPr="00FC71A9" w:rsidRDefault="00DC74D6" w:rsidP="007E22B5">
            <w:pPr>
              <w:rPr>
                <w:rFonts w:ascii="Times New Roman" w:hAnsi="Times New Roman"/>
                <w:sz w:val="20"/>
              </w:rPr>
            </w:pPr>
            <w:r w:rsidRPr="00FC71A9">
              <w:rPr>
                <w:rFonts w:ascii="Times New Roman" w:hAnsi="Times New Roman"/>
                <w:sz w:val="20"/>
              </w:rPr>
              <w:t>This study by former Army Trauma Surgeon John Holcomb documents that we are now doing that better than ever before.</w:t>
            </w:r>
          </w:p>
        </w:tc>
      </w:tr>
      <w:tr w:rsidR="00DC74D6" w:rsidRPr="00FC71A9" w14:paraId="5B57FE3D" w14:textId="77777777" w:rsidTr="00726F63">
        <w:trPr>
          <w:cantSplit/>
        </w:trPr>
        <w:tc>
          <w:tcPr>
            <w:tcW w:w="828" w:type="dxa"/>
            <w:vAlign w:val="center"/>
          </w:tcPr>
          <w:p w14:paraId="6508373F"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073C5504" w14:textId="77777777" w:rsidR="00DC74D6" w:rsidRPr="00FC71A9" w:rsidRDefault="00DC74D6"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677696" behindDoc="0" locked="0" layoutInCell="1" allowOverlap="1" wp14:anchorId="76D2F1AE" wp14:editId="158E84C5">
                  <wp:simplePos x="0" y="0"/>
                  <wp:positionH relativeFrom="column">
                    <wp:posOffset>6350</wp:posOffset>
                  </wp:positionH>
                  <wp:positionV relativeFrom="paragraph">
                    <wp:posOffset>39370</wp:posOffset>
                  </wp:positionV>
                  <wp:extent cx="1760220" cy="132016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0220" cy="1320165"/>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309627DC"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Why Are We Doing Better?</w:t>
            </w:r>
          </w:p>
          <w:p w14:paraId="0B83FF9D" w14:textId="77777777" w:rsidR="00DC74D6" w:rsidRPr="00FC71A9" w:rsidRDefault="00DC74D6" w:rsidP="007E22B5">
            <w:pPr>
              <w:rPr>
                <w:rFonts w:ascii="Times New Roman" w:hAnsi="Times New Roman"/>
                <w:b/>
                <w:bCs/>
                <w:sz w:val="20"/>
              </w:rPr>
            </w:pPr>
          </w:p>
          <w:p w14:paraId="61F1D198" w14:textId="77777777" w:rsidR="00DC74D6" w:rsidRPr="00FC71A9" w:rsidRDefault="00DC74D6" w:rsidP="007E22B5">
            <w:pPr>
              <w:rPr>
                <w:rFonts w:ascii="Times New Roman" w:hAnsi="Times New Roman"/>
                <w:bCs/>
                <w:sz w:val="20"/>
              </w:rPr>
            </w:pPr>
            <w:r w:rsidRPr="00FC71A9">
              <w:rPr>
                <w:rFonts w:ascii="Times New Roman" w:hAnsi="Times New Roman"/>
                <w:bCs/>
                <w:sz w:val="20"/>
              </w:rPr>
              <w:t>•Improved Personal Protective Equipment</w:t>
            </w:r>
          </w:p>
          <w:p w14:paraId="1502B0D4" w14:textId="77777777" w:rsidR="00DC74D6" w:rsidRPr="00FC71A9" w:rsidRDefault="00DC74D6" w:rsidP="007E22B5">
            <w:pPr>
              <w:rPr>
                <w:rFonts w:ascii="Times New Roman" w:hAnsi="Times New Roman"/>
                <w:bCs/>
                <w:sz w:val="20"/>
              </w:rPr>
            </w:pPr>
            <w:r w:rsidRPr="00FC71A9">
              <w:rPr>
                <w:rFonts w:ascii="Times New Roman" w:hAnsi="Times New Roman"/>
                <w:bCs/>
                <w:sz w:val="20"/>
              </w:rPr>
              <w:t>•</w:t>
            </w:r>
            <w:r w:rsidRPr="00491C79">
              <w:rPr>
                <w:rFonts w:ascii="Times New Roman" w:hAnsi="Times New Roman"/>
                <w:bCs/>
                <w:color w:val="FF0000"/>
                <w:sz w:val="20"/>
              </w:rPr>
              <w:t>Tactical Combat Casualty Care</w:t>
            </w:r>
          </w:p>
          <w:p w14:paraId="23466B1E" w14:textId="77777777" w:rsidR="00DC74D6" w:rsidRPr="00FC71A9" w:rsidRDefault="00DC74D6" w:rsidP="007E22B5">
            <w:pPr>
              <w:rPr>
                <w:rFonts w:ascii="Times New Roman" w:hAnsi="Times New Roman"/>
                <w:bCs/>
                <w:sz w:val="20"/>
              </w:rPr>
            </w:pPr>
            <w:r w:rsidRPr="00FC71A9">
              <w:rPr>
                <w:rFonts w:ascii="Times New Roman" w:hAnsi="Times New Roman"/>
                <w:bCs/>
                <w:sz w:val="20"/>
              </w:rPr>
              <w:t>•Faster evacuation time</w:t>
            </w:r>
          </w:p>
          <w:p w14:paraId="5F8816EB" w14:textId="77777777" w:rsidR="00DC74D6" w:rsidRPr="00FC71A9" w:rsidRDefault="00DC74D6" w:rsidP="007E22B5">
            <w:pPr>
              <w:rPr>
                <w:rFonts w:ascii="Times New Roman" w:hAnsi="Times New Roman"/>
                <w:bCs/>
                <w:sz w:val="20"/>
              </w:rPr>
            </w:pPr>
            <w:r w:rsidRPr="00FC71A9">
              <w:rPr>
                <w:rFonts w:ascii="Times New Roman" w:hAnsi="Times New Roman"/>
                <w:bCs/>
                <w:sz w:val="20"/>
              </w:rPr>
              <w:t>•Better trained medics</w:t>
            </w:r>
          </w:p>
          <w:p w14:paraId="02E417FB" w14:textId="77777777" w:rsidR="00DC74D6" w:rsidRPr="00FC71A9" w:rsidRDefault="00DC74D6" w:rsidP="007E22B5">
            <w:pPr>
              <w:rPr>
                <w:rFonts w:ascii="Times New Roman" w:hAnsi="Times New Roman"/>
                <w:bCs/>
                <w:sz w:val="20"/>
              </w:rPr>
            </w:pPr>
          </w:p>
          <w:p w14:paraId="0378AD29" w14:textId="77777777" w:rsidR="00DC74D6" w:rsidRPr="00FF58B2" w:rsidRDefault="002A3558" w:rsidP="007E22B5">
            <w:pPr>
              <w:rPr>
                <w:rFonts w:ascii="Times New Roman" w:hAnsi="Times New Roman"/>
                <w:bCs/>
                <w:sz w:val="20"/>
              </w:rPr>
            </w:pPr>
            <w:r>
              <w:rPr>
                <w:rFonts w:ascii="Times New Roman" w:hAnsi="Times New Roman"/>
                <w:bCs/>
                <w:i/>
                <w:iCs/>
                <w:sz w:val="20"/>
              </w:rPr>
              <w:t>Holcomb et al</w:t>
            </w:r>
            <w:r w:rsidR="00DC74D6" w:rsidRPr="00FC71A9">
              <w:rPr>
                <w:rFonts w:ascii="Times New Roman" w:hAnsi="Times New Roman"/>
                <w:bCs/>
                <w:i/>
                <w:iCs/>
                <w:sz w:val="20"/>
              </w:rPr>
              <w:t xml:space="preserve"> J Trauma 2006</w:t>
            </w:r>
          </w:p>
        </w:tc>
        <w:tc>
          <w:tcPr>
            <w:tcW w:w="4795" w:type="dxa"/>
            <w:vAlign w:val="center"/>
          </w:tcPr>
          <w:p w14:paraId="4797C17B" w14:textId="77777777" w:rsidR="00DC74D6" w:rsidRPr="00FC71A9" w:rsidRDefault="00DC74D6" w:rsidP="007E22B5">
            <w:pPr>
              <w:rPr>
                <w:rFonts w:ascii="Times New Roman" w:hAnsi="Times New Roman"/>
                <w:sz w:val="20"/>
              </w:rPr>
            </w:pPr>
            <w:r w:rsidRPr="00FC71A9">
              <w:rPr>
                <w:rFonts w:ascii="Times New Roman" w:hAnsi="Times New Roman"/>
                <w:sz w:val="20"/>
              </w:rPr>
              <w:t>COL Holcomb and his co-authors list TCCC as one of the major reasons for that success.</w:t>
            </w:r>
          </w:p>
          <w:p w14:paraId="23E67660" w14:textId="77777777" w:rsidR="00DC74D6" w:rsidRPr="00FC71A9" w:rsidRDefault="00DC74D6" w:rsidP="002A3558">
            <w:pPr>
              <w:rPr>
                <w:rFonts w:ascii="Times New Roman" w:hAnsi="Times New Roman"/>
                <w:sz w:val="20"/>
              </w:rPr>
            </w:pPr>
            <w:r w:rsidRPr="00FC71A9">
              <w:rPr>
                <w:rFonts w:ascii="Times New Roman" w:hAnsi="Times New Roman"/>
                <w:sz w:val="20"/>
              </w:rPr>
              <w:t xml:space="preserve">Also kudos to the rest of the chain of care, from the </w:t>
            </w:r>
            <w:r w:rsidR="002A3558">
              <w:rPr>
                <w:rFonts w:ascii="Times New Roman" w:hAnsi="Times New Roman"/>
                <w:sz w:val="20"/>
              </w:rPr>
              <w:t>Role 2 and Role 3</w:t>
            </w:r>
            <w:r w:rsidRPr="00FC71A9">
              <w:rPr>
                <w:rFonts w:ascii="Times New Roman" w:hAnsi="Times New Roman"/>
                <w:sz w:val="20"/>
              </w:rPr>
              <w:t xml:space="preserve"> hospitals in theater, the evac crews, the staff at Landstuhl, all the way back to the staffs at Walter Reed and Bethesda.</w:t>
            </w:r>
          </w:p>
        </w:tc>
      </w:tr>
      <w:tr w:rsidR="00DC74D6" w:rsidRPr="00FC71A9" w14:paraId="4BD98360" w14:textId="77777777" w:rsidTr="00726F63">
        <w:trPr>
          <w:cantSplit/>
          <w:trHeight w:val="2663"/>
        </w:trPr>
        <w:tc>
          <w:tcPr>
            <w:tcW w:w="828" w:type="dxa"/>
            <w:vAlign w:val="center"/>
          </w:tcPr>
          <w:p w14:paraId="59C1614B"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6ABE731A" w14:textId="77777777" w:rsidR="00DC74D6" w:rsidRPr="00FC71A9" w:rsidRDefault="00DC74D6"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678720" behindDoc="0" locked="0" layoutInCell="1" allowOverlap="1" wp14:anchorId="1788240E" wp14:editId="5CDBE030">
                  <wp:simplePos x="0" y="0"/>
                  <wp:positionH relativeFrom="column">
                    <wp:posOffset>-26670</wp:posOffset>
                  </wp:positionH>
                  <wp:positionV relativeFrom="paragraph">
                    <wp:posOffset>-1217295</wp:posOffset>
                  </wp:positionV>
                  <wp:extent cx="1783080" cy="1337310"/>
                  <wp:effectExtent l="0" t="0" r="762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3080" cy="133731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2752AC20"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TCCC: The New Standard of Care for Managing Trauma on the Battlefield</w:t>
            </w:r>
            <w:r w:rsidRPr="00FC71A9">
              <w:rPr>
                <w:rFonts w:ascii="Times New Roman" w:hAnsi="Times New Roman"/>
                <w:b/>
                <w:bCs/>
                <w:sz w:val="20"/>
              </w:rPr>
              <w:br/>
            </w:r>
          </w:p>
          <w:p w14:paraId="29A20EE2"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•Used by Army, Navy, Ai</w:t>
            </w:r>
            <w:r w:rsidR="002A3558">
              <w:rPr>
                <w:rFonts w:ascii="Times New Roman" w:hAnsi="Times New Roman"/>
                <w:bCs/>
                <w:sz w:val="20"/>
              </w:rPr>
              <w:t xml:space="preserve">r Force, Marine Corps, Coast </w:t>
            </w:r>
            <w:r w:rsidRPr="00FC71A9">
              <w:rPr>
                <w:rFonts w:ascii="Times New Roman" w:hAnsi="Times New Roman"/>
                <w:bCs/>
                <w:sz w:val="20"/>
              </w:rPr>
              <w:t>Guard</w:t>
            </w:r>
          </w:p>
          <w:p w14:paraId="4921C3FA"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•Used by most coalition partner nations</w:t>
            </w:r>
          </w:p>
          <w:p w14:paraId="2F68196D"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•Used by NATO</w:t>
            </w:r>
          </w:p>
          <w:p w14:paraId="47A428A3" w14:textId="77777777" w:rsidR="00DC74D6" w:rsidRPr="00491C79" w:rsidRDefault="00DC74D6" w:rsidP="00491C79">
            <w:pPr>
              <w:ind w:left="72" w:hanging="72"/>
              <w:rPr>
                <w:rFonts w:ascii="Times New Roman" w:hAnsi="Times New Roman"/>
                <w:bCs/>
                <w:sz w:val="20"/>
              </w:rPr>
            </w:pPr>
            <w:r w:rsidRPr="00FC71A9">
              <w:rPr>
                <w:rFonts w:ascii="Times New Roman" w:hAnsi="Times New Roman"/>
                <w:bCs/>
                <w:sz w:val="20"/>
              </w:rPr>
              <w:t>•Used by other countries around the world</w:t>
            </w:r>
          </w:p>
        </w:tc>
        <w:tc>
          <w:tcPr>
            <w:tcW w:w="4795" w:type="dxa"/>
            <w:vAlign w:val="center"/>
          </w:tcPr>
          <w:p w14:paraId="7FB7DE56" w14:textId="0C7E1449" w:rsidR="00DC74D6" w:rsidRPr="00FC71A9" w:rsidRDefault="00F427CC" w:rsidP="007E22B5">
            <w:pPr>
              <w:rPr>
                <w:rFonts w:ascii="Times New Roman" w:hAnsi="Times New Roman"/>
                <w:sz w:val="20"/>
              </w:rPr>
            </w:pPr>
            <w:r>
              <w:rPr>
                <w:rFonts w:ascii="Times New Roman" w:hAnsi="Times New Roman"/>
                <w:sz w:val="20"/>
              </w:rPr>
              <w:t>Read text.</w:t>
            </w:r>
          </w:p>
        </w:tc>
      </w:tr>
      <w:tr w:rsidR="00DC74D6" w:rsidRPr="00FC71A9" w14:paraId="06A169A4" w14:textId="77777777" w:rsidTr="00726F63">
        <w:trPr>
          <w:cantSplit/>
        </w:trPr>
        <w:tc>
          <w:tcPr>
            <w:tcW w:w="828" w:type="dxa"/>
            <w:vAlign w:val="center"/>
          </w:tcPr>
          <w:p w14:paraId="7291D6B5"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5FE6DFFA" w14:textId="77777777" w:rsidR="00DC74D6" w:rsidRPr="00FC71A9" w:rsidRDefault="00DC74D6"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679744" behindDoc="0" locked="0" layoutInCell="1" allowOverlap="1" wp14:anchorId="7A3466A1" wp14:editId="47521C7C">
                  <wp:simplePos x="0" y="0"/>
                  <wp:positionH relativeFrom="column">
                    <wp:posOffset>1905</wp:posOffset>
                  </wp:positionH>
                  <wp:positionV relativeFrom="paragraph">
                    <wp:posOffset>57150</wp:posOffset>
                  </wp:positionV>
                  <wp:extent cx="1767840" cy="1325880"/>
                  <wp:effectExtent l="0" t="0" r="3810" b="762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7840" cy="132588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372B6E56" w14:textId="77777777" w:rsidR="00DC74D6" w:rsidRPr="00FC71A9" w:rsidRDefault="00DC74D6" w:rsidP="007E22B5">
            <w:pPr>
              <w:rPr>
                <w:rFonts w:ascii="Times New Roman" w:hAnsi="Times New Roman"/>
                <w:b/>
                <w:bCs/>
              </w:rPr>
            </w:pPr>
            <w:r w:rsidRPr="00FC71A9">
              <w:rPr>
                <w:rFonts w:ascii="Times New Roman" w:hAnsi="Times New Roman"/>
                <w:b/>
                <w:bCs/>
              </w:rPr>
              <w:t>Objectives</w:t>
            </w:r>
          </w:p>
          <w:p w14:paraId="18349E07" w14:textId="77777777" w:rsidR="00DC74D6" w:rsidRPr="00FC71A9" w:rsidRDefault="00DC74D6" w:rsidP="007E22B5">
            <w:pPr>
              <w:rPr>
                <w:rFonts w:ascii="Times New Roman" w:hAnsi="Times New Roman"/>
                <w:b/>
                <w:bCs/>
                <w:sz w:val="20"/>
              </w:rPr>
            </w:pPr>
          </w:p>
          <w:p w14:paraId="359F42A4"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 xml:space="preserve">•EXPLAIN the differences between military and civilian pre-hospital trauma care </w:t>
            </w:r>
          </w:p>
          <w:p w14:paraId="39CC6E16"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 xml:space="preserve">•DESCRIBE the key factors influencing combat casualty care </w:t>
            </w:r>
          </w:p>
          <w:p w14:paraId="72A81A08"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•UNDERSTAND how TCCC developed</w:t>
            </w:r>
          </w:p>
          <w:p w14:paraId="35FB8F28" w14:textId="77777777" w:rsidR="00DC74D6" w:rsidRPr="00FF58B2" w:rsidRDefault="00DC74D6" w:rsidP="00FF58B2">
            <w:pPr>
              <w:ind w:left="72" w:hanging="72"/>
              <w:rPr>
                <w:rFonts w:ascii="Times New Roman" w:hAnsi="Times New Roman"/>
                <w:bCs/>
                <w:sz w:val="20"/>
              </w:rPr>
            </w:pPr>
            <w:r w:rsidRPr="00FC71A9">
              <w:rPr>
                <w:rFonts w:ascii="Times New Roman" w:hAnsi="Times New Roman"/>
                <w:bCs/>
                <w:sz w:val="20"/>
              </w:rPr>
              <w:t>•DESCRIBE the phases of care in TCCC</w:t>
            </w:r>
          </w:p>
        </w:tc>
        <w:tc>
          <w:tcPr>
            <w:tcW w:w="4795" w:type="dxa"/>
            <w:vAlign w:val="center"/>
          </w:tcPr>
          <w:p w14:paraId="0EAFBAE4" w14:textId="77777777" w:rsidR="00DC74D6" w:rsidRPr="00FC71A9" w:rsidRDefault="002B0468" w:rsidP="007E22B5">
            <w:pPr>
              <w:rPr>
                <w:rFonts w:ascii="Times New Roman" w:hAnsi="Times New Roman"/>
                <w:sz w:val="20"/>
              </w:rPr>
            </w:pPr>
            <w:r>
              <w:rPr>
                <w:rFonts w:ascii="Times New Roman" w:hAnsi="Times New Roman"/>
                <w:sz w:val="20"/>
              </w:rPr>
              <w:t>Read text</w:t>
            </w:r>
          </w:p>
        </w:tc>
      </w:tr>
      <w:tr w:rsidR="00DC74D6" w:rsidRPr="00FC71A9" w14:paraId="4AFFA15D" w14:textId="77777777" w:rsidTr="00726F63">
        <w:trPr>
          <w:cantSplit/>
        </w:trPr>
        <w:tc>
          <w:tcPr>
            <w:tcW w:w="828" w:type="dxa"/>
            <w:vAlign w:val="center"/>
          </w:tcPr>
          <w:p w14:paraId="795E5D84"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34367FD9" w14:textId="00B94791" w:rsidR="00DC74D6" w:rsidRPr="00FC71A9" w:rsidRDefault="00F427CC" w:rsidP="007E22B5">
            <w:pPr>
              <w:jc w:val="center"/>
              <w:rPr>
                <w:rFonts w:ascii="Times New Roman" w:hAnsi="Times New Roman"/>
                <w:noProof/>
                <w:sz w:val="20"/>
              </w:rPr>
            </w:pPr>
            <w:r>
              <w:rPr>
                <w:rFonts w:ascii="Times New Roman" w:hAnsi="Times New Roman"/>
                <w:noProof/>
                <w:sz w:val="20"/>
              </w:rPr>
              <w:drawing>
                <wp:inline distT="0" distB="0" distL="0" distR="0" wp14:anchorId="0952855B" wp14:editId="4E2F1EB1">
                  <wp:extent cx="1807210" cy="135001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7210" cy="1350010"/>
                          </a:xfrm>
                          <a:prstGeom prst="rect">
                            <a:avLst/>
                          </a:prstGeom>
                          <a:noFill/>
                          <a:ln>
                            <a:noFill/>
                          </a:ln>
                        </pic:spPr>
                      </pic:pic>
                    </a:graphicData>
                  </a:graphic>
                </wp:inline>
              </w:drawing>
            </w:r>
          </w:p>
        </w:tc>
        <w:tc>
          <w:tcPr>
            <w:tcW w:w="4212" w:type="dxa"/>
            <w:vAlign w:val="center"/>
          </w:tcPr>
          <w:p w14:paraId="29D37B14"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 xml:space="preserve">Importance of the </w:t>
            </w:r>
            <w:r w:rsidRPr="00FC71A9">
              <w:rPr>
                <w:rFonts w:ascii="Times New Roman" w:hAnsi="Times New Roman"/>
                <w:b/>
                <w:bCs/>
                <w:sz w:val="20"/>
              </w:rPr>
              <w:br/>
              <w:t>First Responder</w:t>
            </w:r>
          </w:p>
          <w:p w14:paraId="3125808A" w14:textId="77777777" w:rsidR="00DC74D6" w:rsidRPr="00FC71A9" w:rsidRDefault="00DC74D6" w:rsidP="007E22B5">
            <w:pPr>
              <w:rPr>
                <w:rFonts w:ascii="Times New Roman" w:hAnsi="Times New Roman"/>
                <w:b/>
                <w:bCs/>
                <w:sz w:val="20"/>
              </w:rPr>
            </w:pPr>
          </w:p>
          <w:p w14:paraId="06C0F28C" w14:textId="308894D4" w:rsidR="00DC74D6" w:rsidRPr="00F427CC" w:rsidRDefault="00F427CC" w:rsidP="007E22B5">
            <w:pPr>
              <w:ind w:left="72" w:hanging="72"/>
              <w:rPr>
                <w:rFonts w:ascii="Times New Roman" w:hAnsi="Times New Roman"/>
                <w:b/>
                <w:bCs/>
                <w:color w:val="FF0000"/>
                <w:sz w:val="20"/>
              </w:rPr>
            </w:pPr>
            <w:r w:rsidRPr="00F427CC">
              <w:rPr>
                <w:rFonts w:ascii="Times New Roman" w:hAnsi="Times New Roman"/>
                <w:b/>
                <w:bCs/>
                <w:color w:val="FF0000"/>
                <w:sz w:val="20"/>
              </w:rPr>
              <w:t xml:space="preserve">•Almost </w:t>
            </w:r>
            <w:r w:rsidR="00DC74D6" w:rsidRPr="00F427CC">
              <w:rPr>
                <w:rFonts w:ascii="Times New Roman" w:hAnsi="Times New Roman"/>
                <w:b/>
                <w:bCs/>
                <w:color w:val="FF0000"/>
                <w:sz w:val="20"/>
              </w:rPr>
              <w:t>90% of all combat deaths occur before the casualty reaches a Medical Treatment Facility (MTF)</w:t>
            </w:r>
            <w:r w:rsidRPr="00F427CC">
              <w:rPr>
                <w:rFonts w:ascii="Times New Roman" w:hAnsi="Times New Roman"/>
                <w:b/>
                <w:bCs/>
                <w:color w:val="FF0000"/>
                <w:sz w:val="20"/>
              </w:rPr>
              <w:t>*</w:t>
            </w:r>
          </w:p>
          <w:p w14:paraId="3325921E"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•The fate of the injured often lies in the hands of the one who provides the first care to the casualty.</w:t>
            </w:r>
          </w:p>
          <w:p w14:paraId="436357A6"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•Corpsman, medic, or pararescueman (PJ)</w:t>
            </w:r>
          </w:p>
          <w:p w14:paraId="55265179" w14:textId="77777777" w:rsidR="00DC74D6" w:rsidRPr="00AC77DA" w:rsidRDefault="00DC74D6" w:rsidP="00AC77DA">
            <w:pPr>
              <w:ind w:left="72" w:hanging="72"/>
              <w:rPr>
                <w:rFonts w:ascii="Times New Roman" w:hAnsi="Times New Roman"/>
                <w:bCs/>
                <w:sz w:val="20"/>
              </w:rPr>
            </w:pPr>
            <w:r w:rsidRPr="00FC71A9">
              <w:rPr>
                <w:rFonts w:ascii="Times New Roman" w:hAnsi="Times New Roman"/>
                <w:bCs/>
                <w:sz w:val="20"/>
              </w:rPr>
              <w:t>•Combat Lifesaver or non-medical combatant</w:t>
            </w:r>
          </w:p>
        </w:tc>
        <w:tc>
          <w:tcPr>
            <w:tcW w:w="4795" w:type="dxa"/>
            <w:vAlign w:val="center"/>
          </w:tcPr>
          <w:p w14:paraId="0D3B6EBC" w14:textId="77777777" w:rsidR="00F427CC" w:rsidRPr="00F427CC" w:rsidRDefault="00F427CC" w:rsidP="00F427CC">
            <w:pPr>
              <w:rPr>
                <w:rFonts w:ascii="Times New Roman" w:hAnsi="Times New Roman"/>
                <w:sz w:val="20"/>
              </w:rPr>
            </w:pPr>
            <w:r w:rsidRPr="00F427CC">
              <w:rPr>
                <w:rFonts w:ascii="Times New Roman" w:hAnsi="Times New Roman"/>
                <w:sz w:val="20"/>
              </w:rPr>
              <w:t xml:space="preserve">* Eastridge BL, et al. </w:t>
            </w:r>
            <w:r w:rsidRPr="00F427CC">
              <w:rPr>
                <w:rFonts w:ascii="Times New Roman" w:hAnsi="Times New Roman"/>
                <w:i/>
                <w:iCs/>
                <w:sz w:val="20"/>
              </w:rPr>
              <w:t>Death on the battlefield (2001-2011): implications for the future of combat casualty care</w:t>
            </w:r>
            <w:r w:rsidRPr="00F427CC">
              <w:rPr>
                <w:rFonts w:ascii="Times New Roman" w:hAnsi="Times New Roman"/>
                <w:sz w:val="20"/>
              </w:rPr>
              <w:t>. J Trauma Acute Care Surg. 2012 Dec;73(6 Suppl 5):S431-7.</w:t>
            </w:r>
          </w:p>
          <w:p w14:paraId="3A106473"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Prehospital care is the most important aspect in ensuring the survival of the casualty. </w:t>
            </w:r>
          </w:p>
          <w:p w14:paraId="21EA7349" w14:textId="77777777" w:rsidR="00DC74D6" w:rsidRPr="00FC71A9" w:rsidRDefault="00DC74D6" w:rsidP="007E22B5">
            <w:pPr>
              <w:rPr>
                <w:rFonts w:ascii="Times New Roman" w:hAnsi="Times New Roman"/>
                <w:sz w:val="20"/>
              </w:rPr>
            </w:pPr>
            <w:r w:rsidRPr="00FC71A9">
              <w:rPr>
                <w:rFonts w:ascii="Times New Roman" w:hAnsi="Times New Roman"/>
                <w:sz w:val="20"/>
              </w:rPr>
              <w:t>If the casualty does not arrive alive at the Forward Surgical Team or the Combat Support Hospital, then the surgeon’s skill can’t help.</w:t>
            </w:r>
          </w:p>
          <w:p w14:paraId="3A557363" w14:textId="77777777" w:rsidR="00DC74D6" w:rsidRPr="00FC71A9" w:rsidRDefault="00DC74D6" w:rsidP="007E22B5">
            <w:pPr>
              <w:rPr>
                <w:rFonts w:ascii="Times New Roman" w:hAnsi="Times New Roman"/>
                <w:sz w:val="20"/>
              </w:rPr>
            </w:pPr>
            <w:r w:rsidRPr="00FC71A9">
              <w:rPr>
                <w:rFonts w:ascii="Times New Roman" w:hAnsi="Times New Roman"/>
                <w:sz w:val="20"/>
              </w:rPr>
              <w:t>There may not be any combat medical personnel available when the casualty occurs.</w:t>
            </w:r>
          </w:p>
          <w:p w14:paraId="7B387BD2"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Initial care may have to be provided by the combatant. </w:t>
            </w:r>
          </w:p>
          <w:p w14:paraId="40F325D8"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The goal of TCCC is to identify and treat those casualties with preventable causes of death, and keep them alive long enough to reach the hospital. </w:t>
            </w:r>
          </w:p>
        </w:tc>
      </w:tr>
      <w:tr w:rsidR="00DC74D6" w:rsidRPr="00FC71A9" w14:paraId="2BD11076" w14:textId="77777777" w:rsidTr="00726F63">
        <w:trPr>
          <w:cantSplit/>
          <w:trHeight w:val="2744"/>
        </w:trPr>
        <w:tc>
          <w:tcPr>
            <w:tcW w:w="828" w:type="dxa"/>
            <w:vAlign w:val="center"/>
          </w:tcPr>
          <w:p w14:paraId="4BDE5B14"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2C58F67E" w14:textId="77777777" w:rsidR="00DC74D6" w:rsidRPr="00FC71A9" w:rsidRDefault="00DC74D6"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681792" behindDoc="0" locked="0" layoutInCell="1" allowOverlap="1" wp14:anchorId="15B54BCA" wp14:editId="67293589">
                  <wp:simplePos x="0" y="0"/>
                  <wp:positionH relativeFrom="column">
                    <wp:posOffset>-59055</wp:posOffset>
                  </wp:positionH>
                  <wp:positionV relativeFrom="paragraph">
                    <wp:posOffset>12700</wp:posOffset>
                  </wp:positionV>
                  <wp:extent cx="1836420" cy="137731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6420" cy="1377315"/>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6BF50CA6"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Trauma Care Setting</w:t>
            </w:r>
          </w:p>
        </w:tc>
        <w:tc>
          <w:tcPr>
            <w:tcW w:w="4795" w:type="dxa"/>
            <w:vAlign w:val="center"/>
          </w:tcPr>
          <w:p w14:paraId="32F32415"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If you are injured and taken to a civilian trauma center, you will be treated by a skilled team of medical professionals using the latest technology and working in a well-lighted, climate-controlled, secure area. </w:t>
            </w:r>
          </w:p>
          <w:p w14:paraId="34BC0322" w14:textId="77777777" w:rsidR="00DC74D6" w:rsidRPr="00FC71A9" w:rsidRDefault="00DC74D6" w:rsidP="007E22B5">
            <w:pPr>
              <w:rPr>
                <w:rFonts w:ascii="Times New Roman" w:hAnsi="Times New Roman"/>
                <w:sz w:val="20"/>
              </w:rPr>
            </w:pPr>
            <w:r w:rsidRPr="00FC71A9">
              <w:rPr>
                <w:rFonts w:ascii="Times New Roman" w:hAnsi="Times New Roman"/>
                <w:sz w:val="20"/>
              </w:rPr>
              <w:t>What about trauma that occurs in a tactical combat setting?</w:t>
            </w:r>
          </w:p>
        </w:tc>
      </w:tr>
      <w:tr w:rsidR="00DC74D6" w:rsidRPr="00FC71A9" w14:paraId="61D2CA5B" w14:textId="77777777" w:rsidTr="00726F63">
        <w:trPr>
          <w:cantSplit/>
          <w:trHeight w:val="2762"/>
        </w:trPr>
        <w:tc>
          <w:tcPr>
            <w:tcW w:w="828" w:type="dxa"/>
            <w:vAlign w:val="center"/>
          </w:tcPr>
          <w:p w14:paraId="0E7141EE"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29FB10BE" w14:textId="77777777" w:rsidR="00DC74D6" w:rsidRPr="00FC71A9" w:rsidRDefault="00DC74D6"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682816" behindDoc="0" locked="0" layoutInCell="1" allowOverlap="1" wp14:anchorId="32F7A89B" wp14:editId="620C01FF">
                  <wp:simplePos x="0" y="0"/>
                  <wp:positionH relativeFrom="column">
                    <wp:posOffset>-65405</wp:posOffset>
                  </wp:positionH>
                  <wp:positionV relativeFrom="paragraph">
                    <wp:posOffset>-1351915</wp:posOffset>
                  </wp:positionV>
                  <wp:extent cx="1808480" cy="1356360"/>
                  <wp:effectExtent l="0" t="0" r="127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8480" cy="135636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1FBE153A"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Tactical Trauma Care Setting –</w:t>
            </w:r>
          </w:p>
          <w:p w14:paraId="5A41217E"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Shrapnel Wound in the Hindu Kush</w:t>
            </w:r>
          </w:p>
        </w:tc>
        <w:tc>
          <w:tcPr>
            <w:tcW w:w="4795" w:type="dxa"/>
            <w:vAlign w:val="center"/>
          </w:tcPr>
          <w:p w14:paraId="0FAECD4C"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This is a good example of where the combat corpsmen and medics live and practice. </w:t>
            </w:r>
          </w:p>
          <w:p w14:paraId="40068D03" w14:textId="77777777" w:rsidR="00DC74D6" w:rsidRPr="00FC71A9" w:rsidRDefault="00DC74D6" w:rsidP="007E22B5">
            <w:pPr>
              <w:rPr>
                <w:rFonts w:ascii="Times New Roman" w:hAnsi="Times New Roman"/>
                <w:sz w:val="20"/>
              </w:rPr>
            </w:pPr>
            <w:r w:rsidRPr="00FC71A9">
              <w:rPr>
                <w:rFonts w:ascii="Times New Roman" w:hAnsi="Times New Roman"/>
                <w:sz w:val="20"/>
              </w:rPr>
              <w:t>This picture was taken at about 10,000 feet altitude in the Hindu Kush mountains in Afghanistan.</w:t>
            </w:r>
          </w:p>
          <w:p w14:paraId="565C92F7" w14:textId="77777777" w:rsidR="00DC74D6" w:rsidRPr="00FC71A9" w:rsidRDefault="00DC74D6" w:rsidP="007E22B5">
            <w:pPr>
              <w:rPr>
                <w:rFonts w:ascii="Times New Roman" w:hAnsi="Times New Roman"/>
                <w:sz w:val="20"/>
              </w:rPr>
            </w:pPr>
            <w:r w:rsidRPr="00FC71A9">
              <w:rPr>
                <w:rFonts w:ascii="Times New Roman" w:hAnsi="Times New Roman"/>
                <w:sz w:val="20"/>
              </w:rPr>
              <w:t>The wound is a shrapnel wound of the hip.</w:t>
            </w:r>
          </w:p>
          <w:p w14:paraId="387EF6A2" w14:textId="77777777" w:rsidR="00DC74D6" w:rsidRPr="00FC71A9" w:rsidRDefault="00DC74D6" w:rsidP="007E22B5">
            <w:pPr>
              <w:rPr>
                <w:rFonts w:ascii="Times New Roman" w:hAnsi="Times New Roman"/>
                <w:sz w:val="20"/>
              </w:rPr>
            </w:pPr>
            <w:r w:rsidRPr="00FC71A9">
              <w:rPr>
                <w:rFonts w:ascii="Times New Roman" w:hAnsi="Times New Roman"/>
                <w:sz w:val="20"/>
              </w:rPr>
              <w:t>In this setting, care is much more difficult.</w:t>
            </w:r>
          </w:p>
          <w:p w14:paraId="79C863B7" w14:textId="77777777" w:rsidR="00DC74D6" w:rsidRPr="00FC71A9" w:rsidRDefault="00DC74D6" w:rsidP="007E22B5">
            <w:pPr>
              <w:rPr>
                <w:rFonts w:ascii="Times New Roman" w:hAnsi="Times New Roman"/>
                <w:sz w:val="20"/>
              </w:rPr>
            </w:pPr>
            <w:r w:rsidRPr="00FC71A9">
              <w:rPr>
                <w:rFonts w:ascii="Times New Roman" w:hAnsi="Times New Roman"/>
                <w:sz w:val="20"/>
              </w:rPr>
              <w:t>Common sense tells you that the management plan will need to be different here.</w:t>
            </w:r>
          </w:p>
          <w:p w14:paraId="17A64C88" w14:textId="77777777" w:rsidR="00DC74D6" w:rsidRPr="00FC71A9" w:rsidRDefault="00DC74D6" w:rsidP="007E22B5">
            <w:pPr>
              <w:rPr>
                <w:rFonts w:ascii="Times New Roman" w:hAnsi="Times New Roman"/>
                <w:sz w:val="20"/>
              </w:rPr>
            </w:pPr>
            <w:r w:rsidRPr="00FC71A9">
              <w:rPr>
                <w:rFonts w:ascii="Times New Roman" w:hAnsi="Times New Roman"/>
                <w:sz w:val="20"/>
              </w:rPr>
              <w:t>TCCC helps to define how it’s different.</w:t>
            </w:r>
          </w:p>
        </w:tc>
      </w:tr>
      <w:tr w:rsidR="00DC74D6" w:rsidRPr="00FC71A9" w14:paraId="7BB3816B" w14:textId="77777777" w:rsidTr="00726F63">
        <w:trPr>
          <w:cantSplit/>
        </w:trPr>
        <w:tc>
          <w:tcPr>
            <w:tcW w:w="828" w:type="dxa"/>
            <w:vAlign w:val="center"/>
          </w:tcPr>
          <w:p w14:paraId="6EA9F3CD"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08FAEB26" w14:textId="77777777" w:rsidR="00DC74D6" w:rsidRPr="00FC71A9" w:rsidRDefault="00DC74D6"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683840" behindDoc="0" locked="0" layoutInCell="1" allowOverlap="1" wp14:anchorId="01B57C9E" wp14:editId="2A7A58DF">
                  <wp:simplePos x="0" y="0"/>
                  <wp:positionH relativeFrom="column">
                    <wp:posOffset>-62230</wp:posOffset>
                  </wp:positionH>
                  <wp:positionV relativeFrom="paragraph">
                    <wp:posOffset>16510</wp:posOffset>
                  </wp:positionV>
                  <wp:extent cx="1844040" cy="1383030"/>
                  <wp:effectExtent l="0" t="0" r="3810" b="762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4040" cy="138303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1D1BC508"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 xml:space="preserve">Prehospital Trauma Care: </w:t>
            </w:r>
            <w:r w:rsidRPr="00FC71A9">
              <w:rPr>
                <w:rFonts w:ascii="Times New Roman" w:hAnsi="Times New Roman"/>
                <w:b/>
                <w:bCs/>
                <w:sz w:val="20"/>
              </w:rPr>
              <w:br/>
              <w:t>Military vs. Civilian</w:t>
            </w:r>
          </w:p>
          <w:p w14:paraId="4D628E89" w14:textId="77777777" w:rsidR="00DC74D6" w:rsidRPr="00FC71A9" w:rsidRDefault="00DC74D6" w:rsidP="007E22B5">
            <w:pPr>
              <w:rPr>
                <w:rFonts w:ascii="Times New Roman" w:hAnsi="Times New Roman"/>
                <w:b/>
                <w:bCs/>
                <w:sz w:val="20"/>
              </w:rPr>
            </w:pPr>
          </w:p>
          <w:p w14:paraId="5902F44F" w14:textId="77777777" w:rsidR="00DC74D6" w:rsidRPr="00FC71A9" w:rsidRDefault="00DC74D6" w:rsidP="007E22B5">
            <w:pPr>
              <w:rPr>
                <w:rFonts w:ascii="Times New Roman" w:hAnsi="Times New Roman"/>
                <w:bCs/>
                <w:sz w:val="20"/>
              </w:rPr>
            </w:pPr>
            <w:r w:rsidRPr="00FC71A9">
              <w:rPr>
                <w:rFonts w:ascii="Times New Roman" w:hAnsi="Times New Roman"/>
                <w:bCs/>
                <w:sz w:val="20"/>
              </w:rPr>
              <w:t>•Hostile fire</w:t>
            </w:r>
          </w:p>
          <w:p w14:paraId="61637308" w14:textId="77777777" w:rsidR="00DC74D6" w:rsidRPr="00FC71A9" w:rsidRDefault="00DC74D6" w:rsidP="007E22B5">
            <w:pPr>
              <w:rPr>
                <w:rFonts w:ascii="Times New Roman" w:hAnsi="Times New Roman"/>
                <w:bCs/>
                <w:sz w:val="20"/>
              </w:rPr>
            </w:pPr>
            <w:r w:rsidRPr="00FC71A9">
              <w:rPr>
                <w:rFonts w:ascii="Times New Roman" w:hAnsi="Times New Roman"/>
                <w:bCs/>
                <w:sz w:val="20"/>
              </w:rPr>
              <w:t>•Darkness</w:t>
            </w:r>
          </w:p>
          <w:p w14:paraId="3F40EF2B" w14:textId="77777777" w:rsidR="00DC74D6" w:rsidRPr="00FC71A9" w:rsidRDefault="00DC74D6" w:rsidP="007E22B5">
            <w:pPr>
              <w:rPr>
                <w:rFonts w:ascii="Times New Roman" w:hAnsi="Times New Roman"/>
                <w:bCs/>
                <w:sz w:val="20"/>
              </w:rPr>
            </w:pPr>
            <w:r w:rsidRPr="00FC71A9">
              <w:rPr>
                <w:rFonts w:ascii="Times New Roman" w:hAnsi="Times New Roman"/>
                <w:bCs/>
                <w:sz w:val="20"/>
              </w:rPr>
              <w:t>•Environmental extremes</w:t>
            </w:r>
          </w:p>
          <w:p w14:paraId="392428BA" w14:textId="77777777" w:rsidR="00DC74D6" w:rsidRPr="00FC71A9" w:rsidRDefault="00DC74D6" w:rsidP="007E22B5">
            <w:pPr>
              <w:rPr>
                <w:rFonts w:ascii="Times New Roman" w:hAnsi="Times New Roman"/>
                <w:bCs/>
                <w:sz w:val="20"/>
              </w:rPr>
            </w:pPr>
            <w:r w:rsidRPr="00FC71A9">
              <w:rPr>
                <w:rFonts w:ascii="Times New Roman" w:hAnsi="Times New Roman"/>
                <w:bCs/>
                <w:sz w:val="20"/>
              </w:rPr>
              <w:t xml:space="preserve">•Different wounding </w:t>
            </w:r>
          </w:p>
          <w:p w14:paraId="3B3B34D2" w14:textId="77777777" w:rsidR="00DC74D6" w:rsidRPr="00FC71A9" w:rsidRDefault="00DC74D6" w:rsidP="007E22B5">
            <w:pPr>
              <w:rPr>
                <w:rFonts w:ascii="Times New Roman" w:hAnsi="Times New Roman"/>
                <w:bCs/>
                <w:sz w:val="20"/>
              </w:rPr>
            </w:pPr>
            <w:r w:rsidRPr="00FC71A9">
              <w:rPr>
                <w:rFonts w:ascii="Times New Roman" w:hAnsi="Times New Roman"/>
                <w:bCs/>
                <w:sz w:val="20"/>
              </w:rPr>
              <w:t xml:space="preserve">  epidemiology</w:t>
            </w:r>
          </w:p>
          <w:p w14:paraId="6966408A" w14:textId="77777777" w:rsidR="00DC74D6" w:rsidRPr="00FC71A9" w:rsidRDefault="00DC74D6" w:rsidP="007E22B5">
            <w:pPr>
              <w:rPr>
                <w:rFonts w:ascii="Times New Roman" w:hAnsi="Times New Roman"/>
                <w:bCs/>
                <w:sz w:val="20"/>
              </w:rPr>
            </w:pPr>
            <w:r w:rsidRPr="00FC71A9">
              <w:rPr>
                <w:rFonts w:ascii="Times New Roman" w:hAnsi="Times New Roman"/>
                <w:bCs/>
                <w:sz w:val="20"/>
              </w:rPr>
              <w:t>•Limited equipment</w:t>
            </w:r>
          </w:p>
          <w:p w14:paraId="12C6EFB0" w14:textId="77777777" w:rsidR="00DC74D6" w:rsidRPr="00FC71A9" w:rsidRDefault="00DC74D6" w:rsidP="007E22B5">
            <w:pPr>
              <w:rPr>
                <w:rFonts w:ascii="Times New Roman" w:hAnsi="Times New Roman"/>
                <w:bCs/>
                <w:sz w:val="20"/>
              </w:rPr>
            </w:pPr>
            <w:r w:rsidRPr="00FC71A9">
              <w:rPr>
                <w:rFonts w:ascii="Times New Roman" w:hAnsi="Times New Roman"/>
                <w:bCs/>
                <w:sz w:val="20"/>
              </w:rPr>
              <w:t>•Need for tactical maneuver</w:t>
            </w:r>
          </w:p>
          <w:p w14:paraId="74E5E895" w14:textId="77777777" w:rsidR="00DC74D6" w:rsidRPr="00FC71A9" w:rsidRDefault="00DC74D6" w:rsidP="007E22B5">
            <w:pPr>
              <w:rPr>
                <w:rFonts w:ascii="Times New Roman" w:hAnsi="Times New Roman"/>
                <w:bCs/>
                <w:sz w:val="20"/>
              </w:rPr>
            </w:pPr>
            <w:r w:rsidRPr="00FC71A9">
              <w:rPr>
                <w:rFonts w:ascii="Times New Roman" w:hAnsi="Times New Roman"/>
                <w:bCs/>
                <w:sz w:val="20"/>
              </w:rPr>
              <w:t>•Long delays to hospital care</w:t>
            </w:r>
          </w:p>
          <w:p w14:paraId="33189E6E" w14:textId="77777777" w:rsidR="00DC74D6" w:rsidRPr="00FC71A9" w:rsidRDefault="00DC74D6" w:rsidP="007E22B5">
            <w:pPr>
              <w:rPr>
                <w:rFonts w:ascii="Times New Roman" w:hAnsi="Times New Roman"/>
                <w:b/>
                <w:bCs/>
                <w:sz w:val="20"/>
              </w:rPr>
            </w:pPr>
            <w:r w:rsidRPr="00FC71A9">
              <w:rPr>
                <w:rFonts w:ascii="Times New Roman" w:hAnsi="Times New Roman"/>
                <w:bCs/>
                <w:sz w:val="20"/>
              </w:rPr>
              <w:t>•Different medic training and experience</w:t>
            </w:r>
          </w:p>
        </w:tc>
        <w:tc>
          <w:tcPr>
            <w:tcW w:w="4795" w:type="dxa"/>
            <w:vAlign w:val="center"/>
          </w:tcPr>
          <w:p w14:paraId="5282B701" w14:textId="77777777" w:rsidR="00DC74D6" w:rsidRPr="00FC71A9" w:rsidRDefault="00DC74D6" w:rsidP="007E22B5">
            <w:pPr>
              <w:rPr>
                <w:rFonts w:ascii="Times New Roman" w:hAnsi="Times New Roman"/>
                <w:sz w:val="20"/>
              </w:rPr>
            </w:pPr>
            <w:r w:rsidRPr="00FC71A9">
              <w:rPr>
                <w:rFonts w:ascii="Times New Roman" w:hAnsi="Times New Roman"/>
                <w:sz w:val="20"/>
              </w:rPr>
              <w:t>What factors must we think about when defining combat trauma care?</w:t>
            </w:r>
          </w:p>
        </w:tc>
      </w:tr>
      <w:tr w:rsidR="00DC74D6" w:rsidRPr="00FC71A9" w14:paraId="3C1D7E57" w14:textId="77777777" w:rsidTr="00726F63">
        <w:trPr>
          <w:cantSplit/>
          <w:trHeight w:val="2537"/>
        </w:trPr>
        <w:tc>
          <w:tcPr>
            <w:tcW w:w="828" w:type="dxa"/>
            <w:vAlign w:val="center"/>
          </w:tcPr>
          <w:p w14:paraId="3078E0D4"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285601B4" w14:textId="77777777" w:rsidR="00DC74D6" w:rsidRPr="00FC71A9" w:rsidRDefault="00DC74D6"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684864" behindDoc="0" locked="0" layoutInCell="1" allowOverlap="1" wp14:anchorId="32B02195" wp14:editId="2A050EF2">
                  <wp:simplePos x="0" y="0"/>
                  <wp:positionH relativeFrom="column">
                    <wp:posOffset>-62230</wp:posOffset>
                  </wp:positionH>
                  <wp:positionV relativeFrom="paragraph">
                    <wp:posOffset>17780</wp:posOffset>
                  </wp:positionV>
                  <wp:extent cx="1828800" cy="13716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068C2452"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Prior Medical Training</w:t>
            </w:r>
          </w:p>
          <w:p w14:paraId="495A0DAB" w14:textId="77777777" w:rsidR="00DC74D6" w:rsidRPr="00FC71A9" w:rsidRDefault="00DC74D6" w:rsidP="007E22B5">
            <w:pPr>
              <w:rPr>
                <w:rFonts w:ascii="Times New Roman" w:hAnsi="Times New Roman"/>
                <w:b/>
                <w:bCs/>
                <w:sz w:val="20"/>
              </w:rPr>
            </w:pPr>
          </w:p>
          <w:p w14:paraId="1ECB3596"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•Combat medical training historically was modeled on civilian courses</w:t>
            </w:r>
          </w:p>
          <w:p w14:paraId="6109DD7E" w14:textId="77777777" w:rsidR="00F427CC" w:rsidRPr="00F427CC" w:rsidRDefault="00F427CC" w:rsidP="00F427CC">
            <w:pPr>
              <w:numPr>
                <w:ilvl w:val="1"/>
                <w:numId w:val="8"/>
              </w:numPr>
              <w:tabs>
                <w:tab w:val="clear" w:pos="1440"/>
              </w:tabs>
              <w:ind w:left="432" w:hanging="162"/>
              <w:rPr>
                <w:rFonts w:ascii="Times New Roman" w:hAnsi="Times New Roman"/>
                <w:bCs/>
                <w:sz w:val="20"/>
              </w:rPr>
            </w:pPr>
            <w:r w:rsidRPr="00F427CC">
              <w:rPr>
                <w:rFonts w:ascii="Times New Roman" w:hAnsi="Times New Roman"/>
                <w:bCs/>
                <w:sz w:val="20"/>
              </w:rPr>
              <w:t>Emergency Medical Technician</w:t>
            </w:r>
          </w:p>
          <w:p w14:paraId="52830A15" w14:textId="77777777" w:rsidR="00F427CC" w:rsidRPr="00F427CC" w:rsidRDefault="00F427CC" w:rsidP="00F427CC">
            <w:pPr>
              <w:numPr>
                <w:ilvl w:val="1"/>
                <w:numId w:val="8"/>
              </w:numPr>
              <w:tabs>
                <w:tab w:val="clear" w:pos="1440"/>
              </w:tabs>
              <w:ind w:left="432" w:hanging="162"/>
              <w:rPr>
                <w:rFonts w:ascii="Times New Roman" w:hAnsi="Times New Roman"/>
                <w:bCs/>
                <w:sz w:val="20"/>
              </w:rPr>
            </w:pPr>
            <w:r w:rsidRPr="00F427CC">
              <w:rPr>
                <w:rFonts w:ascii="Times New Roman" w:hAnsi="Times New Roman"/>
                <w:bCs/>
                <w:sz w:val="20"/>
              </w:rPr>
              <w:t>Advanced Trauma Life Support</w:t>
            </w:r>
          </w:p>
          <w:p w14:paraId="2C266181"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•Trained to standard of care in non-tactical (civilian) settings</w:t>
            </w:r>
          </w:p>
          <w:p w14:paraId="57775586" w14:textId="77777777" w:rsidR="00DC74D6" w:rsidRPr="00FC71A9" w:rsidRDefault="00DC74D6" w:rsidP="007E22B5">
            <w:pPr>
              <w:ind w:left="72" w:hanging="72"/>
              <w:rPr>
                <w:rFonts w:ascii="Times New Roman" w:hAnsi="Times New Roman"/>
                <w:b/>
                <w:bCs/>
                <w:sz w:val="20"/>
              </w:rPr>
            </w:pPr>
            <w:r w:rsidRPr="00FC71A9">
              <w:rPr>
                <w:rFonts w:ascii="Times New Roman" w:hAnsi="Times New Roman"/>
                <w:bCs/>
                <w:sz w:val="20"/>
              </w:rPr>
              <w:t>•Tactical elements not considered</w:t>
            </w:r>
          </w:p>
        </w:tc>
        <w:tc>
          <w:tcPr>
            <w:tcW w:w="4795" w:type="dxa"/>
            <w:vAlign w:val="center"/>
          </w:tcPr>
          <w:p w14:paraId="1818D058" w14:textId="77777777" w:rsidR="00DC74D6" w:rsidRPr="00FC71A9" w:rsidRDefault="00DC74D6" w:rsidP="007E22B5">
            <w:pPr>
              <w:rPr>
                <w:rFonts w:ascii="Times New Roman" w:hAnsi="Times New Roman"/>
                <w:sz w:val="20"/>
              </w:rPr>
            </w:pPr>
            <w:r w:rsidRPr="00FC71A9">
              <w:rPr>
                <w:rFonts w:ascii="Times New Roman" w:hAnsi="Times New Roman"/>
                <w:sz w:val="20"/>
              </w:rPr>
              <w:t>These are the training programs that are used to teach trauma care in the civilian community.</w:t>
            </w:r>
          </w:p>
          <w:p w14:paraId="0AFD9192"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They are all EXCELLENT training programs. </w:t>
            </w:r>
          </w:p>
          <w:p w14:paraId="3CC63A19"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However, they are designed for the civilian trauma setting - the principles they reflect often need to be modified for the tactical setting.  </w:t>
            </w:r>
          </w:p>
          <w:p w14:paraId="1BAFA36E" w14:textId="77777777" w:rsidR="00DC74D6" w:rsidRPr="00FC71A9" w:rsidRDefault="00DC74D6" w:rsidP="007E22B5">
            <w:pPr>
              <w:rPr>
                <w:rFonts w:ascii="Times New Roman" w:hAnsi="Times New Roman"/>
                <w:sz w:val="20"/>
              </w:rPr>
            </w:pPr>
            <w:r w:rsidRPr="00FC71A9">
              <w:rPr>
                <w:rFonts w:ascii="Times New Roman" w:hAnsi="Times New Roman"/>
                <w:sz w:val="20"/>
              </w:rPr>
              <w:t>Emerging civilian guidelines/programs are only recently beginning to address providing care in conjunction with an ongoing threat.</w:t>
            </w:r>
          </w:p>
        </w:tc>
      </w:tr>
      <w:tr w:rsidR="00DC74D6" w:rsidRPr="00FC71A9" w14:paraId="046CF8FA" w14:textId="77777777" w:rsidTr="00726F63">
        <w:trPr>
          <w:cantSplit/>
        </w:trPr>
        <w:tc>
          <w:tcPr>
            <w:tcW w:w="828" w:type="dxa"/>
            <w:vAlign w:val="center"/>
          </w:tcPr>
          <w:p w14:paraId="52849F1B"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44D89DEF" w14:textId="77777777" w:rsidR="00DC74D6" w:rsidRPr="00FC71A9" w:rsidRDefault="00DC74D6"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685888" behindDoc="0" locked="0" layoutInCell="1" allowOverlap="1" wp14:anchorId="1F1B2E23" wp14:editId="70C5AE7B">
                  <wp:simplePos x="0" y="0"/>
                  <wp:positionH relativeFrom="column">
                    <wp:posOffset>-57785</wp:posOffset>
                  </wp:positionH>
                  <wp:positionV relativeFrom="paragraph">
                    <wp:posOffset>-1334135</wp:posOffset>
                  </wp:positionV>
                  <wp:extent cx="1836420" cy="149352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6420" cy="149352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452FAC78"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Different Trauma Requires Different Care Strategies</w:t>
            </w:r>
          </w:p>
          <w:p w14:paraId="50F85ED8" w14:textId="77777777" w:rsidR="00DC74D6" w:rsidRPr="00FC71A9" w:rsidRDefault="00DC74D6" w:rsidP="007E22B5">
            <w:pPr>
              <w:rPr>
                <w:rFonts w:ascii="Times New Roman" w:hAnsi="Times New Roman"/>
                <w:b/>
                <w:bCs/>
                <w:sz w:val="20"/>
              </w:rPr>
            </w:pPr>
          </w:p>
          <w:p w14:paraId="635B69D8"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•It is intuitive that combat and civilian trauma are different, BUT…</w:t>
            </w:r>
          </w:p>
          <w:p w14:paraId="44F87A74"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•It is difficult to devise and implement needed changes.</w:t>
            </w:r>
          </w:p>
          <w:p w14:paraId="0B7E9F11"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 xml:space="preserve">•No one group of medical professionals has all of the necessary skills and experience. </w:t>
            </w:r>
          </w:p>
          <w:p w14:paraId="13A90A5F"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 xml:space="preserve">•Trauma docs and combat medical personnel have different skill sets.  </w:t>
            </w:r>
            <w:r w:rsidRPr="00FC71A9">
              <w:rPr>
                <w:rFonts w:ascii="Times New Roman" w:hAnsi="Times New Roman"/>
                <w:bCs/>
                <w:sz w:val="20"/>
                <w:u w:val="single"/>
              </w:rPr>
              <w:t>Both</w:t>
            </w:r>
            <w:r w:rsidRPr="00FC71A9">
              <w:rPr>
                <w:rFonts w:ascii="Times New Roman" w:hAnsi="Times New Roman"/>
                <w:bCs/>
                <w:sz w:val="20"/>
              </w:rPr>
              <w:t xml:space="preserve"> are needed to optimize battlefield trauma care strategies.</w:t>
            </w:r>
          </w:p>
          <w:p w14:paraId="56FFA505" w14:textId="77777777" w:rsidR="00DC74D6" w:rsidRPr="00FC71A9" w:rsidRDefault="00DC74D6" w:rsidP="007E22B5">
            <w:pPr>
              <w:ind w:left="72" w:hanging="72"/>
              <w:rPr>
                <w:rFonts w:ascii="Times New Roman" w:hAnsi="Times New Roman"/>
                <w:b/>
                <w:bCs/>
                <w:sz w:val="20"/>
              </w:rPr>
            </w:pPr>
            <w:r w:rsidRPr="00FC71A9">
              <w:rPr>
                <w:rFonts w:ascii="Times New Roman" w:hAnsi="Times New Roman"/>
                <w:bCs/>
                <w:sz w:val="20"/>
              </w:rPr>
              <w:t>•Tourniquets are one striking example of how battlefield trauma care has sometimes been slow to change.</w:t>
            </w:r>
          </w:p>
        </w:tc>
        <w:tc>
          <w:tcPr>
            <w:tcW w:w="4795" w:type="dxa"/>
            <w:vAlign w:val="center"/>
          </w:tcPr>
          <w:p w14:paraId="286A87BC" w14:textId="77777777" w:rsidR="00DC74D6" w:rsidRPr="00FC71A9" w:rsidRDefault="00DC74D6" w:rsidP="007E22B5">
            <w:pPr>
              <w:rPr>
                <w:rFonts w:ascii="Times New Roman" w:hAnsi="Times New Roman"/>
                <w:sz w:val="20"/>
              </w:rPr>
            </w:pPr>
            <w:r w:rsidRPr="00FC71A9">
              <w:rPr>
                <w:rFonts w:ascii="Times New Roman" w:hAnsi="Times New Roman"/>
                <w:sz w:val="20"/>
              </w:rPr>
              <w:t>TCCC principles are now determined by physicians and combat medical personnel working as a team.</w:t>
            </w:r>
          </w:p>
          <w:p w14:paraId="19E605C0" w14:textId="77777777" w:rsidR="00DC74D6" w:rsidRPr="00FC71A9" w:rsidRDefault="00DC74D6" w:rsidP="007E22B5">
            <w:pPr>
              <w:rPr>
                <w:rFonts w:ascii="Times New Roman" w:hAnsi="Times New Roman"/>
                <w:sz w:val="20"/>
              </w:rPr>
            </w:pPr>
            <w:r w:rsidRPr="00FC71A9">
              <w:rPr>
                <w:rFonts w:ascii="Times New Roman" w:hAnsi="Times New Roman"/>
                <w:sz w:val="20"/>
              </w:rPr>
              <w:t>In the past, the failure of these two groups to communicate well slowed the implementation of critical trauma care measures.</w:t>
            </w:r>
          </w:p>
          <w:p w14:paraId="2877510C" w14:textId="77777777" w:rsidR="00DC74D6" w:rsidRPr="00FC71A9" w:rsidRDefault="00DC74D6" w:rsidP="007E22B5">
            <w:pPr>
              <w:rPr>
                <w:rFonts w:ascii="Times New Roman" w:hAnsi="Times New Roman"/>
                <w:sz w:val="20"/>
              </w:rPr>
            </w:pPr>
            <w:r w:rsidRPr="00FC71A9">
              <w:rPr>
                <w:rFonts w:ascii="Times New Roman" w:hAnsi="Times New Roman"/>
                <w:sz w:val="20"/>
              </w:rPr>
              <w:t>We will look at a dramatic example of this.</w:t>
            </w:r>
          </w:p>
        </w:tc>
      </w:tr>
      <w:tr w:rsidR="00DC74D6" w:rsidRPr="00FC71A9" w14:paraId="28B66E30" w14:textId="77777777" w:rsidTr="00726F63">
        <w:trPr>
          <w:cantSplit/>
          <w:trHeight w:val="2285"/>
        </w:trPr>
        <w:tc>
          <w:tcPr>
            <w:tcW w:w="828" w:type="dxa"/>
            <w:vAlign w:val="center"/>
          </w:tcPr>
          <w:p w14:paraId="63984A76"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646D812F" w14:textId="77777777" w:rsidR="00DC74D6" w:rsidRPr="00FC71A9" w:rsidRDefault="00726F63"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686912" behindDoc="0" locked="0" layoutInCell="1" allowOverlap="1" wp14:anchorId="6AC3A69B" wp14:editId="6EDB874F">
                  <wp:simplePos x="0" y="0"/>
                  <wp:positionH relativeFrom="column">
                    <wp:posOffset>-45720</wp:posOffset>
                  </wp:positionH>
                  <wp:positionV relativeFrom="paragraph">
                    <wp:posOffset>115570</wp:posOffset>
                  </wp:positionV>
                  <wp:extent cx="1845945" cy="1384300"/>
                  <wp:effectExtent l="0" t="0" r="190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5945" cy="138430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5801CCA0"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Tourniquets in WWII</w:t>
            </w:r>
            <w:r w:rsidRPr="00FC71A9">
              <w:rPr>
                <w:rFonts w:ascii="Times New Roman" w:hAnsi="Times New Roman"/>
                <w:b/>
                <w:bCs/>
                <w:sz w:val="20"/>
              </w:rPr>
              <w:br/>
              <w:t xml:space="preserve">Wolff  </w:t>
            </w:r>
            <w:r w:rsidR="00C73AFD">
              <w:rPr>
                <w:rFonts w:ascii="Times New Roman" w:hAnsi="Times New Roman"/>
                <w:b/>
                <w:bCs/>
                <w:sz w:val="20"/>
              </w:rPr>
              <w:t xml:space="preserve"> </w:t>
            </w:r>
            <w:r w:rsidRPr="00FC71A9">
              <w:rPr>
                <w:rFonts w:ascii="Times New Roman" w:hAnsi="Times New Roman"/>
                <w:b/>
                <w:bCs/>
                <w:sz w:val="20"/>
              </w:rPr>
              <w:t>AMEDD J   April 1945</w:t>
            </w:r>
          </w:p>
          <w:p w14:paraId="58140D2F" w14:textId="77777777" w:rsidR="00DC74D6" w:rsidRPr="00FC71A9" w:rsidRDefault="00DC74D6" w:rsidP="007E22B5">
            <w:pPr>
              <w:rPr>
                <w:rFonts w:ascii="Times New Roman" w:hAnsi="Times New Roman"/>
                <w:b/>
                <w:bCs/>
                <w:sz w:val="20"/>
              </w:rPr>
            </w:pPr>
          </w:p>
          <w:p w14:paraId="144AB5F8" w14:textId="77777777" w:rsidR="00DC74D6" w:rsidRPr="00FF58B2" w:rsidRDefault="00DC74D6" w:rsidP="007E22B5">
            <w:pPr>
              <w:rPr>
                <w:rFonts w:ascii="Times New Roman" w:hAnsi="Times New Roman"/>
                <w:bCs/>
                <w:sz w:val="20"/>
              </w:rPr>
            </w:pPr>
            <w:r w:rsidRPr="00FC71A9">
              <w:rPr>
                <w:rFonts w:ascii="Times New Roman" w:hAnsi="Times New Roman"/>
                <w:bCs/>
                <w:sz w:val="20"/>
              </w:rPr>
              <w:t>“We believe that the strap-and-buckle tourniquet in common use is ineffective in most instances under field conditions…it rarely controls bleeding no matter how tightly applied.”</w:t>
            </w:r>
          </w:p>
        </w:tc>
        <w:tc>
          <w:tcPr>
            <w:tcW w:w="4795" w:type="dxa"/>
            <w:vAlign w:val="center"/>
          </w:tcPr>
          <w:p w14:paraId="1133A22B" w14:textId="77777777" w:rsidR="00DC74D6" w:rsidRPr="00FC71A9" w:rsidRDefault="00DC74D6" w:rsidP="007E22B5">
            <w:pPr>
              <w:rPr>
                <w:rFonts w:ascii="Times New Roman" w:hAnsi="Times New Roman"/>
                <w:sz w:val="20"/>
              </w:rPr>
            </w:pPr>
            <w:r w:rsidRPr="00FC71A9">
              <w:rPr>
                <w:rFonts w:ascii="Times New Roman" w:hAnsi="Times New Roman"/>
                <w:sz w:val="20"/>
              </w:rPr>
              <w:t>This report was written by an Army doctor in World War II. Provided very clear input on tourniquets.</w:t>
            </w:r>
          </w:p>
          <w:p w14:paraId="04E11282" w14:textId="77777777" w:rsidR="00DC74D6" w:rsidRPr="00FC71A9" w:rsidRDefault="00DC74D6" w:rsidP="007E22B5">
            <w:pPr>
              <w:rPr>
                <w:rFonts w:ascii="Times New Roman" w:hAnsi="Times New Roman"/>
                <w:sz w:val="20"/>
              </w:rPr>
            </w:pPr>
            <w:r w:rsidRPr="00FC71A9">
              <w:rPr>
                <w:rFonts w:ascii="Times New Roman" w:hAnsi="Times New Roman"/>
                <w:sz w:val="20"/>
              </w:rPr>
              <w:t>A tourniquet would seem to be a simple thing to fix.</w:t>
            </w:r>
          </w:p>
          <w:p w14:paraId="498FB242" w14:textId="77777777" w:rsidR="00DC74D6" w:rsidRPr="00FC71A9" w:rsidRDefault="00DC74D6" w:rsidP="007E22B5">
            <w:pPr>
              <w:rPr>
                <w:rFonts w:ascii="Times New Roman" w:hAnsi="Times New Roman"/>
                <w:sz w:val="20"/>
              </w:rPr>
            </w:pPr>
            <w:r w:rsidRPr="00FC71A9">
              <w:rPr>
                <w:rFonts w:ascii="Times New Roman" w:hAnsi="Times New Roman"/>
                <w:sz w:val="20"/>
              </w:rPr>
              <w:t>Now, fast-forward 25 years.</w:t>
            </w:r>
          </w:p>
        </w:tc>
      </w:tr>
      <w:tr w:rsidR="00DC74D6" w:rsidRPr="00FC71A9" w14:paraId="5FE40172" w14:textId="77777777" w:rsidTr="00726F63">
        <w:trPr>
          <w:cantSplit/>
          <w:trHeight w:val="2555"/>
        </w:trPr>
        <w:tc>
          <w:tcPr>
            <w:tcW w:w="828" w:type="dxa"/>
            <w:vAlign w:val="center"/>
          </w:tcPr>
          <w:p w14:paraId="79ADE39A"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1F0185AE" w14:textId="77777777" w:rsidR="00DC74D6" w:rsidRPr="00FC71A9" w:rsidRDefault="00DC74D6" w:rsidP="007E22B5">
            <w:pPr>
              <w:jc w:val="center"/>
              <w:rPr>
                <w:rFonts w:ascii="Times New Roman" w:hAnsi="Times New Roman"/>
                <w:noProof/>
                <w:sz w:val="20"/>
              </w:rPr>
            </w:pPr>
            <w:r>
              <w:rPr>
                <w:rFonts w:ascii="Times New Roman" w:hAnsi="Times New Roman"/>
                <w:noProof/>
                <w:sz w:val="20"/>
              </w:rPr>
              <w:drawing>
                <wp:inline distT="0" distB="0" distL="0" distR="0" wp14:anchorId="76E2DD54" wp14:editId="7851D4A0">
                  <wp:extent cx="1737360" cy="1310640"/>
                  <wp:effectExtent l="0" t="0" r="0" b="381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7360" cy="1310640"/>
                          </a:xfrm>
                          <a:prstGeom prst="rect">
                            <a:avLst/>
                          </a:prstGeom>
                          <a:noFill/>
                          <a:ln>
                            <a:noFill/>
                          </a:ln>
                        </pic:spPr>
                      </pic:pic>
                    </a:graphicData>
                  </a:graphic>
                </wp:inline>
              </w:drawing>
            </w:r>
          </w:p>
        </w:tc>
        <w:tc>
          <w:tcPr>
            <w:tcW w:w="4212" w:type="dxa"/>
            <w:vAlign w:val="center"/>
          </w:tcPr>
          <w:p w14:paraId="18722C12" w14:textId="77777777" w:rsidR="00DC74D6" w:rsidRPr="00FC71A9" w:rsidRDefault="00DC74D6" w:rsidP="007E22B5">
            <w:pPr>
              <w:rPr>
                <w:rFonts w:ascii="Times New Roman" w:hAnsi="Times New Roman"/>
                <w:b/>
                <w:bCs/>
                <w:sz w:val="22"/>
              </w:rPr>
            </w:pPr>
            <w:r w:rsidRPr="00FC71A9">
              <w:rPr>
                <w:rFonts w:ascii="Times New Roman" w:hAnsi="Times New Roman"/>
                <w:b/>
                <w:bCs/>
                <w:sz w:val="22"/>
              </w:rPr>
              <w:t>Vietnam</w:t>
            </w:r>
          </w:p>
          <w:p w14:paraId="6F11696E" w14:textId="77777777" w:rsidR="00DC74D6" w:rsidRPr="00FC71A9" w:rsidRDefault="00DC74D6" w:rsidP="007E22B5">
            <w:pPr>
              <w:rPr>
                <w:rFonts w:ascii="Times New Roman" w:hAnsi="Times New Roman"/>
                <w:b/>
                <w:bCs/>
                <w:sz w:val="20"/>
              </w:rPr>
            </w:pPr>
          </w:p>
          <w:p w14:paraId="0A069853" w14:textId="77777777" w:rsidR="00DC74D6" w:rsidRPr="00FF58B2" w:rsidRDefault="00DC74D6" w:rsidP="007E22B5">
            <w:pPr>
              <w:rPr>
                <w:rFonts w:ascii="Times New Roman" w:hAnsi="Times New Roman"/>
                <w:bCs/>
                <w:sz w:val="20"/>
              </w:rPr>
            </w:pPr>
            <w:r w:rsidRPr="00FC71A9">
              <w:rPr>
                <w:rFonts w:ascii="Times New Roman" w:hAnsi="Times New Roman"/>
                <w:bCs/>
                <w:sz w:val="20"/>
              </w:rPr>
              <w:t>Over 2500 deaths occurred in Vietnam secondary to hemorrhage from extremity wounds. These casualties had no other injuries.</w:t>
            </w:r>
          </w:p>
        </w:tc>
        <w:tc>
          <w:tcPr>
            <w:tcW w:w="4795" w:type="dxa"/>
            <w:vAlign w:val="center"/>
          </w:tcPr>
          <w:p w14:paraId="3A0E6944" w14:textId="77777777" w:rsidR="00DC74D6" w:rsidRPr="00FC71A9" w:rsidRDefault="00DC74D6" w:rsidP="007E22B5">
            <w:pPr>
              <w:rPr>
                <w:rFonts w:ascii="Times New Roman" w:hAnsi="Times New Roman"/>
                <w:sz w:val="20"/>
              </w:rPr>
            </w:pPr>
            <w:r w:rsidRPr="00FC71A9">
              <w:rPr>
                <w:rFonts w:ascii="Times New Roman" w:hAnsi="Times New Roman"/>
                <w:sz w:val="20"/>
              </w:rPr>
              <w:t>25 years later, we had still not learned the tourniquet lesson in Vietnam.</w:t>
            </w:r>
          </w:p>
          <w:p w14:paraId="55E9299F" w14:textId="77777777" w:rsidR="00DC74D6" w:rsidRPr="00FC71A9" w:rsidRDefault="00DC74D6" w:rsidP="007E22B5">
            <w:pPr>
              <w:rPr>
                <w:rFonts w:ascii="Times New Roman" w:hAnsi="Times New Roman"/>
                <w:sz w:val="20"/>
              </w:rPr>
            </w:pPr>
            <w:r w:rsidRPr="00FC71A9">
              <w:rPr>
                <w:rFonts w:ascii="Times New Roman" w:hAnsi="Times New Roman"/>
                <w:b/>
                <w:bCs/>
                <w:sz w:val="20"/>
              </w:rPr>
              <w:t>2500 preventable deaths from extremity hemorrhage were the result.</w:t>
            </w:r>
          </w:p>
          <w:p w14:paraId="6CEEA362" w14:textId="77777777" w:rsidR="00DC74D6" w:rsidRPr="00FC71A9" w:rsidRDefault="00DC74D6" w:rsidP="007E22B5">
            <w:pPr>
              <w:rPr>
                <w:rFonts w:ascii="Times New Roman" w:hAnsi="Times New Roman"/>
                <w:sz w:val="20"/>
              </w:rPr>
            </w:pPr>
            <w:r w:rsidRPr="00FC71A9">
              <w:rPr>
                <w:rFonts w:ascii="Times New Roman" w:hAnsi="Times New Roman"/>
                <w:sz w:val="20"/>
              </w:rPr>
              <w:t>Surely, we would have learned the lesson after this experience.</w:t>
            </w:r>
          </w:p>
          <w:p w14:paraId="19FED2A7" w14:textId="77777777" w:rsidR="00DC74D6" w:rsidRPr="00FC71A9" w:rsidRDefault="00DC74D6" w:rsidP="007E22B5">
            <w:pPr>
              <w:rPr>
                <w:rFonts w:ascii="Times New Roman" w:hAnsi="Times New Roman"/>
                <w:sz w:val="20"/>
              </w:rPr>
            </w:pPr>
            <w:r w:rsidRPr="00FC71A9">
              <w:rPr>
                <w:rFonts w:ascii="Times New Roman" w:hAnsi="Times New Roman"/>
                <w:sz w:val="20"/>
              </w:rPr>
              <w:t>Maybe not - fast-forward another 25 years.</w:t>
            </w:r>
          </w:p>
        </w:tc>
      </w:tr>
      <w:tr w:rsidR="00DC74D6" w:rsidRPr="00FC71A9" w14:paraId="1EBD46F9" w14:textId="77777777" w:rsidTr="00726F63">
        <w:trPr>
          <w:cantSplit/>
          <w:trHeight w:val="2852"/>
        </w:trPr>
        <w:tc>
          <w:tcPr>
            <w:tcW w:w="828" w:type="dxa"/>
            <w:vAlign w:val="center"/>
          </w:tcPr>
          <w:p w14:paraId="491855C5"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459F3ADC" w14:textId="77777777" w:rsidR="00DC74D6" w:rsidRPr="00FC71A9" w:rsidRDefault="00726F63" w:rsidP="00726F63">
            <w:pPr>
              <w:jc w:val="center"/>
              <w:rPr>
                <w:rFonts w:ascii="Times New Roman" w:hAnsi="Times New Roman"/>
                <w:noProof/>
                <w:sz w:val="20"/>
              </w:rPr>
            </w:pPr>
            <w:r w:rsidRPr="00726F63">
              <w:rPr>
                <w:rFonts w:ascii="Times New Roman" w:hAnsi="Times New Roman"/>
                <w:noProof/>
                <w:sz w:val="20"/>
              </w:rPr>
              <w:drawing>
                <wp:anchor distT="0" distB="0" distL="114300" distR="114300" simplePos="0" relativeHeight="251688960" behindDoc="0" locked="0" layoutInCell="1" allowOverlap="1" wp14:anchorId="7656FABA" wp14:editId="01DDB479">
                  <wp:simplePos x="0" y="0"/>
                  <wp:positionH relativeFrom="column">
                    <wp:posOffset>-57150</wp:posOffset>
                  </wp:positionH>
                  <wp:positionV relativeFrom="paragraph">
                    <wp:posOffset>-1169035</wp:posOffset>
                  </wp:positionV>
                  <wp:extent cx="1845945" cy="1384300"/>
                  <wp:effectExtent l="0" t="0" r="190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845945" cy="1384300"/>
                          </a:xfrm>
                          <a:prstGeom prst="rect">
                            <a:avLst/>
                          </a:prstGeom>
                        </pic:spPr>
                      </pic:pic>
                    </a:graphicData>
                  </a:graphic>
                  <wp14:sizeRelH relativeFrom="margin">
                    <wp14:pctWidth>0</wp14:pctWidth>
                  </wp14:sizeRelH>
                  <wp14:sizeRelV relativeFrom="margin">
                    <wp14:pctHeight>0</wp14:pctHeight>
                  </wp14:sizeRelV>
                </wp:anchor>
              </w:drawing>
            </w:r>
          </w:p>
        </w:tc>
        <w:tc>
          <w:tcPr>
            <w:tcW w:w="4212" w:type="dxa"/>
            <w:vAlign w:val="center"/>
          </w:tcPr>
          <w:p w14:paraId="08A1F107" w14:textId="77777777" w:rsidR="00DC74D6" w:rsidRPr="00FC71A9" w:rsidRDefault="00DC74D6" w:rsidP="007E22B5">
            <w:pPr>
              <w:rPr>
                <w:rFonts w:ascii="Times New Roman" w:hAnsi="Times New Roman"/>
                <w:b/>
                <w:bCs/>
                <w:sz w:val="22"/>
              </w:rPr>
            </w:pPr>
            <w:r w:rsidRPr="00FC71A9">
              <w:rPr>
                <w:rFonts w:ascii="Times New Roman" w:hAnsi="Times New Roman"/>
                <w:b/>
                <w:bCs/>
                <w:sz w:val="22"/>
              </w:rPr>
              <w:t>Tourniquets in U.S Military</w:t>
            </w:r>
            <w:r w:rsidRPr="00FC71A9">
              <w:rPr>
                <w:rFonts w:ascii="Times New Roman" w:hAnsi="Times New Roman"/>
                <w:b/>
                <w:bCs/>
                <w:sz w:val="22"/>
              </w:rPr>
              <w:br/>
              <w:t xml:space="preserve">             Mid-1990s</w:t>
            </w:r>
          </w:p>
          <w:p w14:paraId="47A84A9F" w14:textId="77777777" w:rsidR="00DC74D6" w:rsidRPr="00FC71A9" w:rsidRDefault="00DC74D6" w:rsidP="007E22B5">
            <w:pPr>
              <w:rPr>
                <w:rFonts w:ascii="Times New Roman" w:hAnsi="Times New Roman"/>
                <w:b/>
                <w:bCs/>
                <w:sz w:val="20"/>
              </w:rPr>
            </w:pPr>
          </w:p>
          <w:p w14:paraId="1E438EA1" w14:textId="77777777" w:rsidR="00DC74D6" w:rsidRPr="00FC71A9" w:rsidRDefault="00DC74D6" w:rsidP="007E22B5">
            <w:pPr>
              <w:ind w:left="72" w:hanging="72"/>
              <w:rPr>
                <w:rFonts w:ascii="Times New Roman" w:hAnsi="Times New Roman"/>
                <w:bCs/>
                <w:sz w:val="20"/>
              </w:rPr>
            </w:pPr>
            <w:r w:rsidRPr="00FC71A9">
              <w:rPr>
                <w:rFonts w:ascii="Times New Roman" w:hAnsi="Times New Roman"/>
                <w:b/>
                <w:bCs/>
                <w:sz w:val="20"/>
              </w:rPr>
              <w:t>•</w:t>
            </w:r>
            <w:r w:rsidRPr="00FC71A9">
              <w:rPr>
                <w:rFonts w:ascii="Times New Roman" w:hAnsi="Times New Roman"/>
                <w:bCs/>
                <w:sz w:val="20"/>
              </w:rPr>
              <w:t>Old strap-and-buckle tourniquets were still being issued.</w:t>
            </w:r>
          </w:p>
          <w:p w14:paraId="20C37A4D" w14:textId="77777777" w:rsidR="00DC74D6" w:rsidRPr="00726F63" w:rsidRDefault="00DC74D6" w:rsidP="00726F63">
            <w:pPr>
              <w:ind w:left="72" w:hanging="72"/>
              <w:rPr>
                <w:rFonts w:ascii="Times New Roman" w:hAnsi="Times New Roman"/>
                <w:bCs/>
                <w:sz w:val="20"/>
              </w:rPr>
            </w:pPr>
            <w:r w:rsidRPr="00FC71A9">
              <w:rPr>
                <w:rFonts w:ascii="Times New Roman" w:hAnsi="Times New Roman"/>
                <w:bCs/>
                <w:sz w:val="20"/>
              </w:rPr>
              <w:t>•Medics and corpsmen were being trained in courses where they were taught not to use them.</w:t>
            </w:r>
          </w:p>
        </w:tc>
        <w:tc>
          <w:tcPr>
            <w:tcW w:w="4795" w:type="dxa"/>
            <w:vAlign w:val="center"/>
          </w:tcPr>
          <w:p w14:paraId="06379E37" w14:textId="77777777" w:rsidR="00DC74D6" w:rsidRPr="00FC71A9" w:rsidRDefault="00DC74D6" w:rsidP="007E22B5">
            <w:pPr>
              <w:rPr>
                <w:rFonts w:ascii="Times New Roman" w:hAnsi="Times New Roman"/>
                <w:sz w:val="20"/>
              </w:rPr>
            </w:pPr>
            <w:r w:rsidRPr="00FC71A9">
              <w:rPr>
                <w:rFonts w:ascii="Times New Roman" w:hAnsi="Times New Roman"/>
                <w:sz w:val="20"/>
              </w:rPr>
              <w:t>Amazingly, by the 1990’s, we were still making the same mistakes about tourniquets that we had been in World War II.</w:t>
            </w:r>
          </w:p>
        </w:tc>
      </w:tr>
      <w:tr w:rsidR="00DC74D6" w:rsidRPr="00FC71A9" w14:paraId="1DA0D3DB" w14:textId="77777777" w:rsidTr="00726F63">
        <w:trPr>
          <w:cantSplit/>
        </w:trPr>
        <w:tc>
          <w:tcPr>
            <w:tcW w:w="828" w:type="dxa"/>
            <w:vAlign w:val="center"/>
          </w:tcPr>
          <w:p w14:paraId="5E5891A0"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06D798CC" w14:textId="2A4B86E7" w:rsidR="00DC74D6" w:rsidRPr="00FC71A9" w:rsidRDefault="00F427CC" w:rsidP="007E22B5">
            <w:pPr>
              <w:jc w:val="center"/>
              <w:rPr>
                <w:rFonts w:ascii="Times New Roman" w:hAnsi="Times New Roman"/>
                <w:noProof/>
                <w:sz w:val="20"/>
              </w:rPr>
            </w:pPr>
            <w:r>
              <w:rPr>
                <w:rFonts w:ascii="Times New Roman" w:hAnsi="Times New Roman"/>
                <w:noProof/>
                <w:sz w:val="20"/>
              </w:rPr>
              <w:drawing>
                <wp:inline distT="0" distB="0" distL="0" distR="0" wp14:anchorId="6E67AA67" wp14:editId="7AEB2731">
                  <wp:extent cx="1807210" cy="1350010"/>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7210" cy="1350010"/>
                          </a:xfrm>
                          <a:prstGeom prst="rect">
                            <a:avLst/>
                          </a:prstGeom>
                          <a:noFill/>
                          <a:ln>
                            <a:noFill/>
                          </a:ln>
                        </pic:spPr>
                      </pic:pic>
                    </a:graphicData>
                  </a:graphic>
                </wp:inline>
              </w:drawing>
            </w:r>
          </w:p>
        </w:tc>
        <w:tc>
          <w:tcPr>
            <w:tcW w:w="4212" w:type="dxa"/>
            <w:vAlign w:val="center"/>
          </w:tcPr>
          <w:p w14:paraId="180D6C48" w14:textId="77777777" w:rsidR="00DC74D6" w:rsidRPr="00FC71A9" w:rsidRDefault="00DC74D6" w:rsidP="007E22B5">
            <w:pPr>
              <w:rPr>
                <w:rFonts w:ascii="Times New Roman" w:hAnsi="Times New Roman"/>
                <w:b/>
                <w:bCs/>
                <w:i/>
                <w:iCs/>
                <w:sz w:val="20"/>
              </w:rPr>
            </w:pPr>
            <w:r w:rsidRPr="00FC71A9">
              <w:rPr>
                <w:rFonts w:ascii="Times New Roman" w:hAnsi="Times New Roman"/>
                <w:b/>
                <w:bCs/>
                <w:sz w:val="20"/>
              </w:rPr>
              <w:t xml:space="preserve">SOF Deaths in the GWOT </w:t>
            </w:r>
            <w:r w:rsidRPr="00FC71A9">
              <w:rPr>
                <w:rFonts w:ascii="Times New Roman" w:hAnsi="Times New Roman"/>
                <w:b/>
                <w:bCs/>
                <w:sz w:val="20"/>
              </w:rPr>
              <w:br/>
              <w:t>Holcomb, et al</w:t>
            </w:r>
            <w:r w:rsidRPr="00FC71A9">
              <w:rPr>
                <w:rFonts w:ascii="Times New Roman" w:hAnsi="Times New Roman"/>
                <w:b/>
                <w:bCs/>
                <w:sz w:val="20"/>
              </w:rPr>
              <w:br/>
            </w:r>
            <w:r w:rsidRPr="00FC71A9">
              <w:rPr>
                <w:rFonts w:ascii="Times New Roman" w:hAnsi="Times New Roman"/>
                <w:b/>
                <w:bCs/>
                <w:i/>
                <w:iCs/>
                <w:sz w:val="20"/>
              </w:rPr>
              <w:t>Annals of Surgery 2007</w:t>
            </w:r>
          </w:p>
          <w:p w14:paraId="55FFB30A" w14:textId="77777777" w:rsidR="00DC74D6" w:rsidRPr="00FC71A9" w:rsidRDefault="00DC74D6" w:rsidP="007E22B5">
            <w:pPr>
              <w:rPr>
                <w:rFonts w:ascii="Times New Roman" w:hAnsi="Times New Roman"/>
                <w:b/>
                <w:bCs/>
                <w:i/>
                <w:iCs/>
                <w:sz w:val="20"/>
              </w:rPr>
            </w:pPr>
          </w:p>
          <w:p w14:paraId="4D8458E7" w14:textId="77777777" w:rsidR="00DC74D6" w:rsidRPr="00FC71A9" w:rsidRDefault="00DC74D6" w:rsidP="007E22B5">
            <w:pPr>
              <w:rPr>
                <w:rFonts w:ascii="Times New Roman" w:hAnsi="Times New Roman"/>
                <w:bCs/>
                <w:sz w:val="20"/>
              </w:rPr>
            </w:pPr>
            <w:r w:rsidRPr="00FC71A9">
              <w:rPr>
                <w:rFonts w:ascii="Times New Roman" w:hAnsi="Times New Roman"/>
                <w:bCs/>
                <w:sz w:val="20"/>
                <w:u w:val="single"/>
              </w:rPr>
              <w:t>Factors That Might Have Changed Outcomes (82 Fatalities – 12 Potentially Survivable)</w:t>
            </w:r>
          </w:p>
          <w:p w14:paraId="695380B0" w14:textId="77777777" w:rsidR="00DC74D6" w:rsidRPr="00FC71A9" w:rsidRDefault="00DC74D6" w:rsidP="007E22B5">
            <w:pPr>
              <w:ind w:left="144"/>
              <w:rPr>
                <w:rFonts w:ascii="Times New Roman" w:hAnsi="Times New Roman"/>
                <w:bCs/>
                <w:sz w:val="20"/>
              </w:rPr>
            </w:pPr>
            <w:r w:rsidRPr="00FC71A9">
              <w:rPr>
                <w:rFonts w:ascii="Times New Roman" w:hAnsi="Times New Roman"/>
                <w:bCs/>
                <w:sz w:val="20"/>
              </w:rPr>
              <w:t>•Hemostatic dressings/direct pressure (2)</w:t>
            </w:r>
          </w:p>
          <w:p w14:paraId="437CD9EC" w14:textId="77777777" w:rsidR="00DC74D6" w:rsidRPr="00FC71A9" w:rsidRDefault="00DC74D6" w:rsidP="007E22B5">
            <w:pPr>
              <w:ind w:left="144"/>
              <w:rPr>
                <w:rFonts w:ascii="Times New Roman" w:hAnsi="Times New Roman"/>
                <w:bCs/>
                <w:sz w:val="20"/>
              </w:rPr>
            </w:pPr>
            <w:r w:rsidRPr="00FC71A9">
              <w:rPr>
                <w:rFonts w:ascii="Times New Roman" w:hAnsi="Times New Roman"/>
                <w:bCs/>
                <w:sz w:val="20"/>
              </w:rPr>
              <w:t>•</w:t>
            </w:r>
            <w:r w:rsidRPr="00F427CC">
              <w:rPr>
                <w:rFonts w:ascii="Times New Roman" w:hAnsi="Times New Roman"/>
                <w:bCs/>
                <w:color w:val="FF0000"/>
                <w:sz w:val="20"/>
              </w:rPr>
              <w:t>Tourniquets (3)</w:t>
            </w:r>
          </w:p>
          <w:p w14:paraId="27C1017C" w14:textId="77777777" w:rsidR="00DC74D6" w:rsidRPr="00FC71A9" w:rsidRDefault="00DC74D6" w:rsidP="007E22B5">
            <w:pPr>
              <w:ind w:left="144"/>
              <w:rPr>
                <w:rFonts w:ascii="Times New Roman" w:hAnsi="Times New Roman"/>
                <w:bCs/>
                <w:sz w:val="20"/>
              </w:rPr>
            </w:pPr>
            <w:r w:rsidRPr="00FC71A9">
              <w:rPr>
                <w:rFonts w:ascii="Times New Roman" w:hAnsi="Times New Roman"/>
                <w:bCs/>
                <w:sz w:val="20"/>
              </w:rPr>
              <w:t>•Faster CASEVAC or IV hemostatic agents (7)</w:t>
            </w:r>
          </w:p>
          <w:p w14:paraId="3262C837" w14:textId="77777777" w:rsidR="00DC74D6" w:rsidRPr="00FC71A9" w:rsidRDefault="00DC74D6" w:rsidP="007E22B5">
            <w:pPr>
              <w:ind w:left="144"/>
              <w:rPr>
                <w:rFonts w:ascii="Times New Roman" w:hAnsi="Times New Roman"/>
                <w:bCs/>
                <w:sz w:val="20"/>
              </w:rPr>
            </w:pPr>
            <w:r w:rsidRPr="00FC71A9">
              <w:rPr>
                <w:rFonts w:ascii="Times New Roman" w:hAnsi="Times New Roman"/>
                <w:bCs/>
                <w:sz w:val="20"/>
              </w:rPr>
              <w:t>•Surgical airway vs. intubation (1)</w:t>
            </w:r>
          </w:p>
          <w:p w14:paraId="12A7BB7A" w14:textId="77777777" w:rsidR="00DC74D6" w:rsidRPr="00FC71A9" w:rsidRDefault="00DC74D6" w:rsidP="007E22B5">
            <w:pPr>
              <w:ind w:left="144"/>
              <w:rPr>
                <w:rFonts w:ascii="Times New Roman" w:hAnsi="Times New Roman"/>
                <w:bCs/>
                <w:sz w:val="20"/>
              </w:rPr>
            </w:pPr>
            <w:r w:rsidRPr="00FC71A9">
              <w:rPr>
                <w:rFonts w:ascii="Times New Roman" w:hAnsi="Times New Roman"/>
                <w:bCs/>
                <w:sz w:val="20"/>
              </w:rPr>
              <w:t>•Needle thoracostomy (1)</w:t>
            </w:r>
          </w:p>
          <w:p w14:paraId="47CFF476" w14:textId="3223A7D0" w:rsidR="00DC74D6" w:rsidRPr="00FC71A9" w:rsidRDefault="00F427CC" w:rsidP="007E22B5">
            <w:pPr>
              <w:ind w:left="144"/>
              <w:rPr>
                <w:rFonts w:ascii="Times New Roman" w:hAnsi="Times New Roman"/>
                <w:bCs/>
                <w:sz w:val="20"/>
              </w:rPr>
            </w:pPr>
            <w:r>
              <w:rPr>
                <w:rFonts w:ascii="Times New Roman" w:hAnsi="Times New Roman"/>
                <w:bCs/>
                <w:sz w:val="20"/>
              </w:rPr>
              <w:t>•</w:t>
            </w:r>
            <w:r w:rsidR="00DC74D6" w:rsidRPr="00FC71A9">
              <w:rPr>
                <w:rFonts w:ascii="Times New Roman" w:hAnsi="Times New Roman"/>
                <w:bCs/>
                <w:sz w:val="20"/>
              </w:rPr>
              <w:t>RBCs on helos (2)</w:t>
            </w:r>
          </w:p>
          <w:p w14:paraId="0FE2351A" w14:textId="77777777" w:rsidR="00DC74D6" w:rsidRPr="00FC71A9" w:rsidRDefault="00DC74D6" w:rsidP="007E22B5">
            <w:pPr>
              <w:ind w:left="144"/>
              <w:rPr>
                <w:rFonts w:ascii="Times New Roman" w:hAnsi="Times New Roman"/>
                <w:b/>
                <w:bCs/>
                <w:sz w:val="20"/>
              </w:rPr>
            </w:pPr>
            <w:r w:rsidRPr="00FC71A9">
              <w:rPr>
                <w:rFonts w:ascii="Times New Roman" w:hAnsi="Times New Roman"/>
                <w:bCs/>
                <w:sz w:val="20"/>
              </w:rPr>
              <w:t>•Battlefield antibiotics (1)</w:t>
            </w:r>
          </w:p>
        </w:tc>
        <w:tc>
          <w:tcPr>
            <w:tcW w:w="4795" w:type="dxa"/>
            <w:vAlign w:val="center"/>
          </w:tcPr>
          <w:p w14:paraId="741BDEF0" w14:textId="77777777" w:rsidR="00DC74D6" w:rsidRPr="00FC71A9" w:rsidRDefault="00DC74D6" w:rsidP="007E22B5">
            <w:pPr>
              <w:rPr>
                <w:rFonts w:ascii="Times New Roman" w:hAnsi="Times New Roman"/>
                <w:sz w:val="20"/>
              </w:rPr>
            </w:pPr>
            <w:r w:rsidRPr="00FC71A9">
              <w:rPr>
                <w:rFonts w:ascii="Times New Roman" w:hAnsi="Times New Roman"/>
                <w:sz w:val="20"/>
              </w:rPr>
              <w:t>And we paid a price for that when the GWOT started.</w:t>
            </w:r>
          </w:p>
          <w:p w14:paraId="6C449BBD" w14:textId="77777777" w:rsidR="00DC74D6" w:rsidRPr="00FC71A9" w:rsidRDefault="00DC74D6" w:rsidP="007E22B5">
            <w:pPr>
              <w:rPr>
                <w:rFonts w:ascii="Times New Roman" w:hAnsi="Times New Roman"/>
                <w:sz w:val="20"/>
              </w:rPr>
            </w:pPr>
            <w:r w:rsidRPr="00FC71A9">
              <w:rPr>
                <w:rFonts w:ascii="Times New Roman" w:hAnsi="Times New Roman"/>
                <w:sz w:val="20"/>
              </w:rPr>
              <w:t>This paper on Special Ops deaths showed 3 out of 12 potentially preventable deaths were due to extremity hemorrhage.</w:t>
            </w:r>
          </w:p>
          <w:p w14:paraId="1F1799EC" w14:textId="77777777" w:rsidR="00DC74D6" w:rsidRPr="00FC71A9" w:rsidRDefault="00DC74D6" w:rsidP="007E22B5">
            <w:pPr>
              <w:rPr>
                <w:rFonts w:ascii="Times New Roman" w:hAnsi="Times New Roman"/>
                <w:sz w:val="20"/>
              </w:rPr>
            </w:pPr>
            <w:r w:rsidRPr="00FC71A9">
              <w:rPr>
                <w:rFonts w:ascii="Times New Roman" w:hAnsi="Times New Roman"/>
                <w:sz w:val="20"/>
              </w:rPr>
              <w:t>Note the makeshift tourniquets used here.</w:t>
            </w:r>
          </w:p>
          <w:p w14:paraId="6778BABD" w14:textId="77777777" w:rsidR="00DC74D6" w:rsidRPr="00FC71A9" w:rsidRDefault="00DC74D6" w:rsidP="007E22B5">
            <w:pPr>
              <w:rPr>
                <w:rFonts w:ascii="Times New Roman" w:hAnsi="Times New Roman"/>
                <w:sz w:val="20"/>
              </w:rPr>
            </w:pPr>
          </w:p>
        </w:tc>
      </w:tr>
      <w:tr w:rsidR="00DC74D6" w:rsidRPr="00FC71A9" w14:paraId="57FB8E44" w14:textId="77777777" w:rsidTr="00726F63">
        <w:trPr>
          <w:cantSplit/>
        </w:trPr>
        <w:tc>
          <w:tcPr>
            <w:tcW w:w="828" w:type="dxa"/>
            <w:vAlign w:val="center"/>
          </w:tcPr>
          <w:p w14:paraId="3DEC4150"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2B928237" w14:textId="77777777" w:rsidR="00DC74D6" w:rsidRPr="00FC71A9" w:rsidRDefault="00726F63"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691008" behindDoc="0" locked="0" layoutInCell="1" allowOverlap="1" wp14:anchorId="45982CA9" wp14:editId="79F62D20">
                  <wp:simplePos x="0" y="0"/>
                  <wp:positionH relativeFrom="column">
                    <wp:posOffset>1905</wp:posOffset>
                  </wp:positionH>
                  <wp:positionV relativeFrom="paragraph">
                    <wp:posOffset>29210</wp:posOffset>
                  </wp:positionV>
                  <wp:extent cx="1837055" cy="13779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7055" cy="137795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2E9A3DE4"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Tourniquets – Beekley et al</w:t>
            </w:r>
            <w:r w:rsidRPr="00FC71A9">
              <w:rPr>
                <w:rFonts w:ascii="Times New Roman" w:hAnsi="Times New Roman"/>
                <w:b/>
                <w:bCs/>
                <w:sz w:val="20"/>
              </w:rPr>
              <w:br/>
              <w:t>Journal of Trauma 2008</w:t>
            </w:r>
          </w:p>
          <w:p w14:paraId="6E45195C" w14:textId="77777777" w:rsidR="00DC74D6" w:rsidRPr="00FC71A9" w:rsidRDefault="00DC74D6" w:rsidP="007E22B5">
            <w:pPr>
              <w:rPr>
                <w:rFonts w:ascii="Times New Roman" w:hAnsi="Times New Roman"/>
                <w:b/>
                <w:bCs/>
                <w:sz w:val="20"/>
              </w:rPr>
            </w:pPr>
          </w:p>
          <w:p w14:paraId="6BEACDD7" w14:textId="77777777" w:rsidR="00DC74D6" w:rsidRPr="00FC71A9" w:rsidRDefault="00DC74D6" w:rsidP="007E22B5">
            <w:pPr>
              <w:ind w:left="72" w:hanging="72"/>
              <w:rPr>
                <w:rFonts w:ascii="Times New Roman" w:hAnsi="Times New Roman"/>
                <w:bCs/>
                <w:sz w:val="20"/>
              </w:rPr>
            </w:pPr>
            <w:r w:rsidRPr="00FC71A9">
              <w:rPr>
                <w:rFonts w:ascii="Times New Roman" w:hAnsi="Times New Roman"/>
                <w:b/>
                <w:bCs/>
                <w:sz w:val="20"/>
              </w:rPr>
              <w:t>•</w:t>
            </w:r>
            <w:r w:rsidRPr="00FC71A9">
              <w:rPr>
                <w:rFonts w:ascii="Times New Roman" w:hAnsi="Times New Roman"/>
                <w:bCs/>
                <w:sz w:val="20"/>
              </w:rPr>
              <w:t>31</w:t>
            </w:r>
            <w:r w:rsidRPr="00FC71A9">
              <w:rPr>
                <w:rFonts w:ascii="Times New Roman" w:hAnsi="Times New Roman"/>
                <w:bCs/>
                <w:sz w:val="20"/>
                <w:vertAlign w:val="superscript"/>
              </w:rPr>
              <w:t>st</w:t>
            </w:r>
            <w:r w:rsidRPr="00FC71A9">
              <w:rPr>
                <w:rFonts w:ascii="Times New Roman" w:hAnsi="Times New Roman"/>
                <w:bCs/>
                <w:sz w:val="20"/>
              </w:rPr>
              <w:t xml:space="preserve"> CSH in 2004</w:t>
            </w:r>
          </w:p>
          <w:p w14:paraId="29E78ED8"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•165 casualties with severe extremity trauma</w:t>
            </w:r>
          </w:p>
          <w:p w14:paraId="335FB0F0"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•67 with prehospital tourniquets; 98 without</w:t>
            </w:r>
          </w:p>
          <w:p w14:paraId="7913B110"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•Seven deaths</w:t>
            </w:r>
          </w:p>
          <w:p w14:paraId="037CB6C4" w14:textId="77777777" w:rsidR="00DC74D6" w:rsidRPr="00FC71A9" w:rsidRDefault="00DC74D6" w:rsidP="007E22B5">
            <w:pPr>
              <w:ind w:left="72" w:hanging="72"/>
              <w:rPr>
                <w:rFonts w:ascii="Times New Roman" w:hAnsi="Times New Roman"/>
                <w:b/>
                <w:bCs/>
                <w:sz w:val="20"/>
              </w:rPr>
            </w:pPr>
            <w:r w:rsidRPr="00FC71A9">
              <w:rPr>
                <w:rFonts w:ascii="Times New Roman" w:hAnsi="Times New Roman"/>
                <w:bCs/>
                <w:sz w:val="20"/>
              </w:rPr>
              <w:t>•</w:t>
            </w:r>
            <w:r w:rsidRPr="00DF7BF5">
              <w:rPr>
                <w:rFonts w:ascii="Times New Roman" w:hAnsi="Times New Roman"/>
                <w:bCs/>
                <w:color w:val="FF0000"/>
                <w:sz w:val="20"/>
              </w:rPr>
              <w:t>Four of the seven deaths were potentially preventable had an adequate prehospital tourniquet been placed</w:t>
            </w:r>
          </w:p>
        </w:tc>
        <w:tc>
          <w:tcPr>
            <w:tcW w:w="4795" w:type="dxa"/>
            <w:vAlign w:val="center"/>
          </w:tcPr>
          <w:p w14:paraId="627C2BBB" w14:textId="77777777" w:rsidR="00DC74D6" w:rsidRPr="00FC71A9" w:rsidRDefault="00DC74D6" w:rsidP="007E22B5">
            <w:pPr>
              <w:rPr>
                <w:rFonts w:ascii="Times New Roman" w:hAnsi="Times New Roman"/>
                <w:sz w:val="20"/>
              </w:rPr>
            </w:pPr>
            <w:r w:rsidRPr="00FC71A9">
              <w:rPr>
                <w:rFonts w:ascii="Times New Roman" w:hAnsi="Times New Roman"/>
                <w:sz w:val="20"/>
              </w:rPr>
              <w:t>We were still losing people to extremity bleeding in 2004.</w:t>
            </w:r>
          </w:p>
          <w:p w14:paraId="50A69D6B" w14:textId="77777777" w:rsidR="00DC74D6" w:rsidRPr="00FC71A9" w:rsidRDefault="00DC74D6" w:rsidP="007E22B5">
            <w:pPr>
              <w:rPr>
                <w:rFonts w:ascii="Times New Roman" w:hAnsi="Times New Roman"/>
                <w:sz w:val="20"/>
              </w:rPr>
            </w:pPr>
            <w:r w:rsidRPr="00FC71A9">
              <w:rPr>
                <w:rFonts w:ascii="Times New Roman" w:hAnsi="Times New Roman"/>
                <w:sz w:val="20"/>
              </w:rPr>
              <w:t>Notice the makeshift tourniquets used here.</w:t>
            </w:r>
          </w:p>
          <w:p w14:paraId="22F1EEB6" w14:textId="77777777" w:rsidR="00DC74D6" w:rsidRPr="00FC71A9" w:rsidRDefault="00DC74D6" w:rsidP="007E22B5">
            <w:pPr>
              <w:rPr>
                <w:rFonts w:ascii="Times New Roman" w:hAnsi="Times New Roman"/>
                <w:sz w:val="20"/>
              </w:rPr>
            </w:pPr>
            <w:r w:rsidRPr="00FC71A9">
              <w:rPr>
                <w:rFonts w:ascii="Times New Roman" w:hAnsi="Times New Roman"/>
                <w:sz w:val="20"/>
              </w:rPr>
              <w:t>At about this point, the military had started a very strong effort to push tourniquets forward.</w:t>
            </w:r>
          </w:p>
          <w:p w14:paraId="365F719E" w14:textId="77777777" w:rsidR="00DC74D6" w:rsidRPr="00FC71A9" w:rsidRDefault="00DC74D6" w:rsidP="007E22B5">
            <w:pPr>
              <w:rPr>
                <w:rFonts w:ascii="Times New Roman" w:hAnsi="Times New Roman"/>
                <w:sz w:val="20"/>
              </w:rPr>
            </w:pPr>
            <w:r w:rsidRPr="00FC71A9">
              <w:rPr>
                <w:rFonts w:ascii="Times New Roman" w:hAnsi="Times New Roman"/>
                <w:sz w:val="20"/>
              </w:rPr>
              <w:t>Since this study, preventable deaths from extremity hemorrhage have now been minimized due largely to issuing a new IFAK and training individuals to use it.</w:t>
            </w:r>
          </w:p>
          <w:p w14:paraId="06968867" w14:textId="77777777" w:rsidR="00DC74D6" w:rsidRPr="00FC71A9" w:rsidRDefault="00DC74D6" w:rsidP="007E22B5">
            <w:pPr>
              <w:rPr>
                <w:rFonts w:ascii="Times New Roman" w:hAnsi="Times New Roman"/>
                <w:sz w:val="20"/>
              </w:rPr>
            </w:pPr>
          </w:p>
        </w:tc>
      </w:tr>
      <w:tr w:rsidR="00DC74D6" w:rsidRPr="00FC71A9" w14:paraId="4B42E1A4" w14:textId="77777777" w:rsidTr="000F2D3D">
        <w:trPr>
          <w:cantSplit/>
          <w:trHeight w:val="2492"/>
        </w:trPr>
        <w:tc>
          <w:tcPr>
            <w:tcW w:w="828" w:type="dxa"/>
            <w:vAlign w:val="center"/>
          </w:tcPr>
          <w:p w14:paraId="688D9F0B"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1C1B48C2" w14:textId="77777777" w:rsidR="00DC74D6" w:rsidRPr="00FC71A9" w:rsidRDefault="002E7C65" w:rsidP="007E22B5">
            <w:pPr>
              <w:jc w:val="center"/>
              <w:rPr>
                <w:rFonts w:ascii="Times New Roman" w:hAnsi="Times New Roman"/>
                <w:noProof/>
                <w:sz w:val="20"/>
              </w:rPr>
            </w:pPr>
            <w:r w:rsidRPr="002E7C65">
              <w:rPr>
                <w:rFonts w:ascii="Times New Roman" w:hAnsi="Times New Roman"/>
                <w:noProof/>
                <w:sz w:val="20"/>
              </w:rPr>
              <w:drawing>
                <wp:anchor distT="0" distB="0" distL="114300" distR="114300" simplePos="0" relativeHeight="251693056" behindDoc="0" locked="0" layoutInCell="1" allowOverlap="1" wp14:anchorId="742E2DBE" wp14:editId="2A9DBB73">
                  <wp:simplePos x="0" y="0"/>
                  <wp:positionH relativeFrom="column">
                    <wp:posOffset>-65405</wp:posOffset>
                  </wp:positionH>
                  <wp:positionV relativeFrom="paragraph">
                    <wp:posOffset>-2744470</wp:posOffset>
                  </wp:positionV>
                  <wp:extent cx="1793240" cy="1344930"/>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793240" cy="1344930"/>
                          </a:xfrm>
                          <a:prstGeom prst="rect">
                            <a:avLst/>
                          </a:prstGeom>
                        </pic:spPr>
                      </pic:pic>
                    </a:graphicData>
                  </a:graphic>
                  <wp14:sizeRelH relativeFrom="margin">
                    <wp14:pctWidth>0</wp14:pctWidth>
                  </wp14:sizeRelH>
                  <wp14:sizeRelV relativeFrom="margin">
                    <wp14:pctHeight>0</wp14:pctHeight>
                  </wp14:sizeRelV>
                </wp:anchor>
              </w:drawing>
            </w:r>
          </w:p>
        </w:tc>
        <w:tc>
          <w:tcPr>
            <w:tcW w:w="4212" w:type="dxa"/>
            <w:vAlign w:val="center"/>
          </w:tcPr>
          <w:p w14:paraId="5DC2F332"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Tactical Combat Casualty Care in Special Operations</w:t>
            </w:r>
          </w:p>
          <w:p w14:paraId="1AF8B243" w14:textId="77777777" w:rsidR="00DC74D6" w:rsidRPr="00FC71A9" w:rsidRDefault="00DC74D6" w:rsidP="007E22B5">
            <w:pPr>
              <w:rPr>
                <w:rFonts w:ascii="Times New Roman" w:hAnsi="Times New Roman"/>
                <w:b/>
                <w:bCs/>
                <w:sz w:val="20"/>
              </w:rPr>
            </w:pPr>
          </w:p>
          <w:p w14:paraId="51DB79CC" w14:textId="77777777" w:rsidR="00DC74D6" w:rsidRPr="00FC71A9" w:rsidRDefault="00DC74D6" w:rsidP="007E22B5">
            <w:pPr>
              <w:rPr>
                <w:rFonts w:ascii="Times New Roman" w:hAnsi="Times New Roman"/>
                <w:b/>
                <w:bCs/>
                <w:sz w:val="20"/>
              </w:rPr>
            </w:pPr>
          </w:p>
          <w:p w14:paraId="6BDC6F8F" w14:textId="77777777" w:rsidR="00DC74D6" w:rsidRPr="00FC71A9" w:rsidRDefault="00DC74D6" w:rsidP="007E22B5">
            <w:pPr>
              <w:rPr>
                <w:rFonts w:ascii="Times New Roman" w:hAnsi="Times New Roman"/>
                <w:bCs/>
                <w:sz w:val="20"/>
              </w:rPr>
            </w:pPr>
            <w:r w:rsidRPr="00FC71A9">
              <w:rPr>
                <w:rFonts w:ascii="Times New Roman" w:hAnsi="Times New Roman"/>
                <w:bCs/>
                <w:sz w:val="20"/>
              </w:rPr>
              <w:t>Military Medicine Supplement</w:t>
            </w:r>
          </w:p>
          <w:p w14:paraId="02B0A2BC" w14:textId="77777777" w:rsidR="00DC74D6" w:rsidRPr="00FC71A9" w:rsidRDefault="00DC74D6" w:rsidP="007E22B5">
            <w:pPr>
              <w:rPr>
                <w:rFonts w:ascii="Times New Roman" w:hAnsi="Times New Roman"/>
                <w:bCs/>
                <w:sz w:val="20"/>
              </w:rPr>
            </w:pPr>
            <w:r w:rsidRPr="00FC71A9">
              <w:rPr>
                <w:rFonts w:ascii="Times New Roman" w:hAnsi="Times New Roman"/>
                <w:bCs/>
                <w:sz w:val="20"/>
              </w:rPr>
              <w:t>August 1996</w:t>
            </w:r>
          </w:p>
          <w:p w14:paraId="4D5FBB6C" w14:textId="77777777" w:rsidR="00DC74D6" w:rsidRPr="00FC71A9" w:rsidRDefault="00DC74D6" w:rsidP="007E22B5">
            <w:pPr>
              <w:rPr>
                <w:rFonts w:ascii="Times New Roman" w:hAnsi="Times New Roman"/>
                <w:bCs/>
                <w:sz w:val="20"/>
              </w:rPr>
            </w:pPr>
          </w:p>
          <w:p w14:paraId="6CA5EFC2" w14:textId="77777777" w:rsidR="00DC74D6" w:rsidRPr="00FC71A9" w:rsidRDefault="00DC74D6" w:rsidP="007E22B5">
            <w:pPr>
              <w:rPr>
                <w:rFonts w:ascii="Times New Roman" w:hAnsi="Times New Roman"/>
                <w:bCs/>
                <w:sz w:val="20"/>
              </w:rPr>
            </w:pPr>
            <w:r w:rsidRPr="00FC71A9">
              <w:rPr>
                <w:rFonts w:ascii="Times New Roman" w:hAnsi="Times New Roman"/>
                <w:bCs/>
                <w:i/>
                <w:iCs/>
                <w:sz w:val="20"/>
              </w:rPr>
              <w:t xml:space="preserve">Trauma care guidelines </w:t>
            </w:r>
          </w:p>
          <w:p w14:paraId="34EBC7EF" w14:textId="77777777" w:rsidR="00DC74D6" w:rsidRPr="000F2D3D" w:rsidRDefault="00DC74D6" w:rsidP="007E22B5">
            <w:pPr>
              <w:rPr>
                <w:rFonts w:ascii="Times New Roman" w:hAnsi="Times New Roman"/>
                <w:bCs/>
                <w:sz w:val="20"/>
              </w:rPr>
            </w:pPr>
            <w:r w:rsidRPr="00FC71A9">
              <w:rPr>
                <w:rFonts w:ascii="Times New Roman" w:hAnsi="Times New Roman"/>
                <w:bCs/>
                <w:i/>
                <w:iCs/>
                <w:sz w:val="20"/>
              </w:rPr>
              <w:t>customized for the battlefield</w:t>
            </w:r>
          </w:p>
        </w:tc>
        <w:tc>
          <w:tcPr>
            <w:tcW w:w="4795" w:type="dxa"/>
            <w:vAlign w:val="center"/>
          </w:tcPr>
          <w:p w14:paraId="5461E960" w14:textId="77777777" w:rsidR="00DC74D6" w:rsidRPr="00FC71A9" w:rsidRDefault="00DC74D6" w:rsidP="007E22B5">
            <w:pPr>
              <w:rPr>
                <w:rFonts w:ascii="Times New Roman" w:hAnsi="Times New Roman"/>
                <w:sz w:val="20"/>
              </w:rPr>
            </w:pPr>
            <w:r w:rsidRPr="00FC71A9">
              <w:rPr>
                <w:rFonts w:ascii="Times New Roman" w:hAnsi="Times New Roman"/>
                <w:sz w:val="20"/>
              </w:rPr>
              <w:t>In the mid-90s, the Special Operations medical community began looking for some better answers for combat trauma and Tactical Combat Casualty Care was born.</w:t>
            </w:r>
          </w:p>
        </w:tc>
      </w:tr>
      <w:tr w:rsidR="00DC74D6" w:rsidRPr="00FC71A9" w14:paraId="3F456319" w14:textId="77777777" w:rsidTr="00726F63">
        <w:trPr>
          <w:cantSplit/>
        </w:trPr>
        <w:tc>
          <w:tcPr>
            <w:tcW w:w="828" w:type="dxa"/>
            <w:vAlign w:val="center"/>
          </w:tcPr>
          <w:p w14:paraId="5FD71B48"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5A3E76AA" w14:textId="77777777" w:rsidR="00DC74D6" w:rsidRPr="00FC71A9" w:rsidRDefault="00FF58B2"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694080" behindDoc="0" locked="0" layoutInCell="1" allowOverlap="1" wp14:anchorId="002CF423" wp14:editId="579E8F85">
                  <wp:simplePos x="0" y="0"/>
                  <wp:positionH relativeFrom="column">
                    <wp:posOffset>-62230</wp:posOffset>
                  </wp:positionH>
                  <wp:positionV relativeFrom="paragraph">
                    <wp:posOffset>33020</wp:posOffset>
                  </wp:positionV>
                  <wp:extent cx="1845945" cy="1384300"/>
                  <wp:effectExtent l="0" t="0" r="190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5945" cy="138430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295B4BF9"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TCCC</w:t>
            </w:r>
          </w:p>
          <w:p w14:paraId="2E7E5EBC" w14:textId="77777777" w:rsidR="00DC74D6" w:rsidRPr="00FC71A9" w:rsidRDefault="00DC74D6" w:rsidP="007E22B5">
            <w:pPr>
              <w:rPr>
                <w:rFonts w:ascii="Times New Roman" w:hAnsi="Times New Roman"/>
                <w:b/>
                <w:bCs/>
                <w:sz w:val="20"/>
              </w:rPr>
            </w:pPr>
          </w:p>
          <w:p w14:paraId="41050C84"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•Originally a Special Operations research effort</w:t>
            </w:r>
          </w:p>
          <w:p w14:paraId="79BE02F6"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•Trauma management plans that take into account the unique challenges faced by combat medical personnel</w:t>
            </w:r>
          </w:p>
          <w:p w14:paraId="09847D80"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•Now used throughout U.S. military and by most allied countries</w:t>
            </w:r>
          </w:p>
          <w:p w14:paraId="3ACF3ACB" w14:textId="77777777" w:rsidR="00DC74D6" w:rsidRPr="00FF58B2" w:rsidRDefault="00DC74D6" w:rsidP="00FF58B2">
            <w:pPr>
              <w:ind w:left="72" w:hanging="72"/>
              <w:rPr>
                <w:rFonts w:ascii="Times New Roman" w:hAnsi="Times New Roman"/>
                <w:bCs/>
                <w:sz w:val="20"/>
              </w:rPr>
            </w:pPr>
            <w:r w:rsidRPr="00FC71A9">
              <w:rPr>
                <w:rFonts w:ascii="Times New Roman" w:hAnsi="Times New Roman"/>
                <w:bCs/>
                <w:sz w:val="20"/>
              </w:rPr>
              <w:t>•</w:t>
            </w:r>
            <w:r w:rsidRPr="00AB321F">
              <w:rPr>
                <w:rFonts w:ascii="Times New Roman" w:hAnsi="Times New Roman"/>
                <w:bCs/>
                <w:color w:val="FF0000"/>
                <w:sz w:val="20"/>
              </w:rPr>
              <w:t>TCCC has helped U.S. combat forces to achieve the highest casualty survival rate in history.</w:t>
            </w:r>
          </w:p>
        </w:tc>
        <w:tc>
          <w:tcPr>
            <w:tcW w:w="4795" w:type="dxa"/>
            <w:vAlign w:val="center"/>
          </w:tcPr>
          <w:p w14:paraId="3B0F466D" w14:textId="77777777" w:rsidR="00DC74D6" w:rsidRPr="00FC71A9" w:rsidRDefault="00DC74D6" w:rsidP="007E22B5">
            <w:pPr>
              <w:rPr>
                <w:rFonts w:ascii="Times New Roman" w:hAnsi="Times New Roman"/>
                <w:sz w:val="20"/>
              </w:rPr>
            </w:pPr>
            <w:r w:rsidRPr="00FC71A9">
              <w:rPr>
                <w:rFonts w:ascii="Times New Roman" w:hAnsi="Times New Roman"/>
                <w:sz w:val="20"/>
              </w:rPr>
              <w:t>Although TCCC started in Special Ops, it is now used by all services in the U.S. military, conventional as well as Special Ops.</w:t>
            </w:r>
          </w:p>
          <w:p w14:paraId="540DA4C7" w14:textId="77777777" w:rsidR="00DC74D6" w:rsidRPr="00FC71A9" w:rsidRDefault="00DC74D6" w:rsidP="007E22B5">
            <w:pPr>
              <w:rPr>
                <w:rFonts w:ascii="Times New Roman" w:hAnsi="Times New Roman"/>
                <w:sz w:val="20"/>
              </w:rPr>
            </w:pPr>
            <w:r w:rsidRPr="00FC71A9">
              <w:rPr>
                <w:rFonts w:ascii="Times New Roman" w:hAnsi="Times New Roman"/>
                <w:sz w:val="20"/>
              </w:rPr>
              <w:t>It has proved dramatically successful in the Global War on Terrorism.</w:t>
            </w:r>
          </w:p>
          <w:p w14:paraId="2A7756B0" w14:textId="77777777" w:rsidR="00DC74D6" w:rsidRPr="00FC71A9" w:rsidRDefault="00DC74D6" w:rsidP="007E22B5">
            <w:pPr>
              <w:rPr>
                <w:rFonts w:ascii="Times New Roman" w:hAnsi="Times New Roman"/>
                <w:sz w:val="20"/>
              </w:rPr>
            </w:pPr>
            <w:r w:rsidRPr="00FC71A9">
              <w:rPr>
                <w:rFonts w:ascii="Times New Roman" w:hAnsi="Times New Roman"/>
                <w:sz w:val="20"/>
              </w:rPr>
              <w:t>TCCC has been a major factor in U.S. forces having the highest casualty survival rate in our history.</w:t>
            </w:r>
          </w:p>
        </w:tc>
      </w:tr>
      <w:tr w:rsidR="00DC74D6" w:rsidRPr="00FC71A9" w14:paraId="72FC85A1" w14:textId="77777777" w:rsidTr="00726F63">
        <w:trPr>
          <w:cantSplit/>
        </w:trPr>
        <w:tc>
          <w:tcPr>
            <w:tcW w:w="828" w:type="dxa"/>
            <w:vAlign w:val="center"/>
          </w:tcPr>
          <w:p w14:paraId="63F782A8"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295C594C" w14:textId="77777777" w:rsidR="00DC74D6" w:rsidRPr="00FC71A9" w:rsidRDefault="00FF58B2"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695104" behindDoc="0" locked="0" layoutInCell="1" allowOverlap="1" wp14:anchorId="78F4D2FB" wp14:editId="634EE476">
                  <wp:simplePos x="0" y="0"/>
                  <wp:positionH relativeFrom="column">
                    <wp:posOffset>-24765</wp:posOffset>
                  </wp:positionH>
                  <wp:positionV relativeFrom="paragraph">
                    <wp:posOffset>34290</wp:posOffset>
                  </wp:positionV>
                  <wp:extent cx="1819910" cy="1364615"/>
                  <wp:effectExtent l="0" t="0" r="889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9910" cy="1364615"/>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56DA9286"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TCCC Approach</w:t>
            </w:r>
          </w:p>
          <w:p w14:paraId="1A33F753" w14:textId="77777777" w:rsidR="00DC74D6" w:rsidRPr="00FC71A9" w:rsidRDefault="00DC74D6" w:rsidP="007E22B5">
            <w:pPr>
              <w:rPr>
                <w:rFonts w:ascii="Times New Roman" w:hAnsi="Times New Roman"/>
                <w:b/>
                <w:bCs/>
                <w:sz w:val="20"/>
              </w:rPr>
            </w:pPr>
          </w:p>
          <w:p w14:paraId="56A3DA0E"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•Identify the causes of preventable death on the battlefield</w:t>
            </w:r>
          </w:p>
          <w:p w14:paraId="66F1400C"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•Address them aggressively</w:t>
            </w:r>
          </w:p>
          <w:p w14:paraId="5032FAF4" w14:textId="77777777" w:rsidR="00DC74D6" w:rsidRPr="00FF58B2" w:rsidRDefault="00DC74D6" w:rsidP="00FF58B2">
            <w:pPr>
              <w:ind w:left="72" w:hanging="72"/>
              <w:rPr>
                <w:rFonts w:ascii="Times New Roman" w:hAnsi="Times New Roman"/>
                <w:bCs/>
                <w:sz w:val="20"/>
              </w:rPr>
            </w:pPr>
            <w:r w:rsidRPr="00FC71A9">
              <w:rPr>
                <w:rFonts w:ascii="Times New Roman" w:hAnsi="Times New Roman"/>
                <w:bCs/>
                <w:sz w:val="20"/>
              </w:rPr>
              <w:t>•</w:t>
            </w:r>
            <w:r w:rsidRPr="00FF58B2">
              <w:rPr>
                <w:rFonts w:ascii="Times New Roman" w:hAnsi="Times New Roman"/>
                <w:bCs/>
                <w:color w:val="FF0000"/>
                <w:sz w:val="20"/>
              </w:rPr>
              <w:t>Combine good medicine with good tactics</w:t>
            </w:r>
          </w:p>
        </w:tc>
        <w:tc>
          <w:tcPr>
            <w:tcW w:w="4795" w:type="dxa"/>
            <w:vAlign w:val="center"/>
          </w:tcPr>
          <w:p w14:paraId="4ED24060" w14:textId="77777777" w:rsidR="00DC74D6" w:rsidRPr="00FC71A9" w:rsidRDefault="00DC74D6" w:rsidP="007E22B5">
            <w:pPr>
              <w:rPr>
                <w:rFonts w:ascii="Times New Roman" w:hAnsi="Times New Roman"/>
                <w:sz w:val="20"/>
              </w:rPr>
            </w:pPr>
            <w:r w:rsidRPr="00FC71A9">
              <w:rPr>
                <w:rFonts w:ascii="Times New Roman" w:hAnsi="Times New Roman"/>
                <w:sz w:val="20"/>
              </w:rPr>
              <w:t>Picture is the Iraq</w:t>
            </w:r>
            <w:r w:rsidR="00AB321F">
              <w:rPr>
                <w:rFonts w:ascii="Times New Roman" w:hAnsi="Times New Roman"/>
                <w:sz w:val="20"/>
              </w:rPr>
              <w:t>i</w:t>
            </w:r>
            <w:r w:rsidRPr="00FC71A9">
              <w:rPr>
                <w:rFonts w:ascii="Times New Roman" w:hAnsi="Times New Roman"/>
                <w:sz w:val="20"/>
              </w:rPr>
              <w:t>-Syrian border</w:t>
            </w:r>
          </w:p>
        </w:tc>
      </w:tr>
      <w:tr w:rsidR="00DC74D6" w:rsidRPr="00FC71A9" w14:paraId="1D21BEA9" w14:textId="77777777" w:rsidTr="00726F63">
        <w:trPr>
          <w:cantSplit/>
        </w:trPr>
        <w:tc>
          <w:tcPr>
            <w:tcW w:w="828" w:type="dxa"/>
            <w:vAlign w:val="center"/>
          </w:tcPr>
          <w:p w14:paraId="5C9F5AC3"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6869CC9E" w14:textId="77777777" w:rsidR="00DC74D6" w:rsidRPr="00FC71A9" w:rsidRDefault="00DC74D6" w:rsidP="007E22B5">
            <w:pPr>
              <w:jc w:val="center"/>
              <w:rPr>
                <w:rFonts w:ascii="Times New Roman" w:hAnsi="Times New Roman"/>
                <w:noProof/>
                <w:sz w:val="20"/>
              </w:rPr>
            </w:pPr>
            <w:r>
              <w:rPr>
                <w:rFonts w:ascii="Times New Roman" w:hAnsi="Times New Roman"/>
                <w:noProof/>
                <w:sz w:val="20"/>
              </w:rPr>
              <w:drawing>
                <wp:inline distT="0" distB="0" distL="0" distR="0" wp14:anchorId="649F77AE" wp14:editId="54BF2EDE">
                  <wp:extent cx="1737360" cy="1310640"/>
                  <wp:effectExtent l="0" t="0" r="0" b="3810"/>
                  <wp:docPr id="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7360" cy="1310640"/>
                          </a:xfrm>
                          <a:prstGeom prst="rect">
                            <a:avLst/>
                          </a:prstGeom>
                          <a:noFill/>
                          <a:ln>
                            <a:noFill/>
                          </a:ln>
                        </pic:spPr>
                      </pic:pic>
                    </a:graphicData>
                  </a:graphic>
                </wp:inline>
              </w:drawing>
            </w:r>
          </w:p>
        </w:tc>
        <w:tc>
          <w:tcPr>
            <w:tcW w:w="4212" w:type="dxa"/>
            <w:vAlign w:val="center"/>
          </w:tcPr>
          <w:p w14:paraId="3DDBCB2D"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How People Die in Ground Combat</w:t>
            </w:r>
          </w:p>
          <w:p w14:paraId="340E47E7"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(From COL Ron Bellamy)</w:t>
            </w:r>
          </w:p>
          <w:p w14:paraId="22E9387E" w14:textId="77777777" w:rsidR="00DC74D6" w:rsidRPr="00FC71A9" w:rsidRDefault="00DC74D6" w:rsidP="007E22B5">
            <w:pPr>
              <w:rPr>
                <w:rFonts w:ascii="Times New Roman" w:hAnsi="Times New Roman"/>
                <w:b/>
                <w:bCs/>
                <w:sz w:val="20"/>
              </w:rPr>
            </w:pPr>
          </w:p>
          <w:p w14:paraId="68290FDD" w14:textId="77777777" w:rsidR="00DC74D6" w:rsidRPr="00FC71A9" w:rsidRDefault="00DC74D6" w:rsidP="007E22B5">
            <w:pPr>
              <w:rPr>
                <w:rFonts w:ascii="Times New Roman" w:hAnsi="Times New Roman"/>
                <w:bCs/>
                <w:sz w:val="20"/>
              </w:rPr>
            </w:pPr>
            <w:r w:rsidRPr="00FC71A9">
              <w:rPr>
                <w:rFonts w:ascii="Times New Roman" w:hAnsi="Times New Roman"/>
                <w:bCs/>
                <w:sz w:val="20"/>
              </w:rPr>
              <w:t>9% KIA – Exsanguination from Extremity Wounds</w:t>
            </w:r>
          </w:p>
          <w:p w14:paraId="0A52862D" w14:textId="77777777" w:rsidR="00DC74D6" w:rsidRPr="00FC71A9" w:rsidRDefault="00DC74D6" w:rsidP="007E22B5">
            <w:pPr>
              <w:rPr>
                <w:rFonts w:ascii="Times New Roman" w:hAnsi="Times New Roman"/>
                <w:bCs/>
                <w:sz w:val="20"/>
              </w:rPr>
            </w:pPr>
            <w:r w:rsidRPr="00FC71A9">
              <w:rPr>
                <w:rFonts w:ascii="Times New Roman" w:hAnsi="Times New Roman"/>
                <w:bCs/>
                <w:sz w:val="20"/>
              </w:rPr>
              <w:t>5% KIA – Tension Pneumothorax</w:t>
            </w:r>
          </w:p>
          <w:p w14:paraId="1AF22D9D" w14:textId="77777777" w:rsidR="00DC74D6" w:rsidRPr="00FC71A9" w:rsidRDefault="00DC74D6" w:rsidP="007E22B5">
            <w:pPr>
              <w:rPr>
                <w:rFonts w:ascii="Times New Roman" w:hAnsi="Times New Roman"/>
                <w:bCs/>
                <w:sz w:val="20"/>
              </w:rPr>
            </w:pPr>
            <w:r w:rsidRPr="00FC71A9">
              <w:rPr>
                <w:rFonts w:ascii="Times New Roman" w:hAnsi="Times New Roman"/>
                <w:bCs/>
                <w:sz w:val="20"/>
              </w:rPr>
              <w:t>1% KIA – Airway Obstruction</w:t>
            </w:r>
          </w:p>
          <w:p w14:paraId="57CC9B87" w14:textId="77777777" w:rsidR="00DC74D6" w:rsidRPr="00FC71A9" w:rsidRDefault="00DC74D6" w:rsidP="007E22B5">
            <w:pPr>
              <w:rPr>
                <w:rFonts w:ascii="Times New Roman" w:hAnsi="Times New Roman"/>
                <w:bCs/>
                <w:sz w:val="20"/>
              </w:rPr>
            </w:pPr>
          </w:p>
        </w:tc>
        <w:tc>
          <w:tcPr>
            <w:tcW w:w="4795" w:type="dxa"/>
            <w:vAlign w:val="center"/>
          </w:tcPr>
          <w:p w14:paraId="5F776C6C"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This slide depicts a study that was done on Soldiers who died in Vietnam. </w:t>
            </w:r>
          </w:p>
          <w:p w14:paraId="03875809" w14:textId="77777777" w:rsidR="00DC74D6" w:rsidRPr="00FC71A9" w:rsidRDefault="00DC74D6" w:rsidP="007E22B5">
            <w:pPr>
              <w:rPr>
                <w:rFonts w:ascii="Times New Roman" w:hAnsi="Times New Roman"/>
                <w:sz w:val="20"/>
              </w:rPr>
            </w:pPr>
            <w:r w:rsidRPr="00FC71A9">
              <w:rPr>
                <w:rFonts w:ascii="Times New Roman" w:hAnsi="Times New Roman"/>
                <w:b/>
                <w:bCs/>
                <w:sz w:val="20"/>
              </w:rPr>
              <w:t>We can use this data to help us understand what types of injuries are seen in combat and which may or may not be survivable.</w:t>
            </w:r>
            <w:r w:rsidRPr="00FC71A9">
              <w:rPr>
                <w:rFonts w:ascii="Times New Roman" w:hAnsi="Times New Roman"/>
                <w:sz w:val="20"/>
              </w:rPr>
              <w:t xml:space="preserve"> </w:t>
            </w:r>
          </w:p>
          <w:p w14:paraId="7A48FADA" w14:textId="77777777" w:rsidR="00DC74D6" w:rsidRPr="00FC71A9" w:rsidRDefault="00DC74D6" w:rsidP="007E22B5">
            <w:pPr>
              <w:rPr>
                <w:rFonts w:ascii="Times New Roman" w:hAnsi="Times New Roman"/>
                <w:sz w:val="20"/>
              </w:rPr>
            </w:pPr>
          </w:p>
          <w:p w14:paraId="5CCC7621" w14:textId="77777777" w:rsidR="00DC74D6" w:rsidRPr="00FC71A9" w:rsidRDefault="00DC74D6" w:rsidP="007E22B5">
            <w:pPr>
              <w:rPr>
                <w:rFonts w:ascii="Times New Roman" w:hAnsi="Times New Roman"/>
                <w:sz w:val="20"/>
              </w:rPr>
            </w:pPr>
          </w:p>
          <w:p w14:paraId="2ADCB06C" w14:textId="77777777" w:rsidR="00DC74D6" w:rsidRPr="00FC71A9" w:rsidRDefault="00DC74D6" w:rsidP="007E22B5">
            <w:pPr>
              <w:rPr>
                <w:rFonts w:ascii="Times New Roman" w:hAnsi="Times New Roman"/>
                <w:sz w:val="20"/>
              </w:rPr>
            </w:pPr>
          </w:p>
          <w:p w14:paraId="6F68F04E" w14:textId="77777777" w:rsidR="00DC74D6" w:rsidRPr="00FC71A9" w:rsidRDefault="00DC74D6" w:rsidP="007E22B5">
            <w:pPr>
              <w:rPr>
                <w:rFonts w:ascii="Times New Roman" w:hAnsi="Times New Roman"/>
                <w:sz w:val="20"/>
              </w:rPr>
            </w:pPr>
          </w:p>
          <w:p w14:paraId="27D7CEB5" w14:textId="77777777" w:rsidR="00DC74D6" w:rsidRPr="00FC71A9" w:rsidRDefault="00DC74D6" w:rsidP="007E22B5">
            <w:pPr>
              <w:rPr>
                <w:rFonts w:ascii="Times New Roman" w:hAnsi="Times New Roman"/>
                <w:sz w:val="20"/>
              </w:rPr>
            </w:pPr>
          </w:p>
        </w:tc>
      </w:tr>
      <w:tr w:rsidR="00DC74D6" w:rsidRPr="00FC71A9" w14:paraId="39C674FF" w14:textId="77777777" w:rsidTr="00726F63">
        <w:trPr>
          <w:cantSplit/>
        </w:trPr>
        <w:tc>
          <w:tcPr>
            <w:tcW w:w="828" w:type="dxa"/>
            <w:vAlign w:val="center"/>
          </w:tcPr>
          <w:p w14:paraId="329C291F"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2BE247EE" w14:textId="77777777" w:rsidR="00DC74D6" w:rsidRPr="00FC71A9" w:rsidRDefault="00FF58B2"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696128" behindDoc="0" locked="0" layoutInCell="1" allowOverlap="1" wp14:anchorId="4575E0A0" wp14:editId="56373C21">
                  <wp:simplePos x="0" y="0"/>
                  <wp:positionH relativeFrom="column">
                    <wp:posOffset>-59055</wp:posOffset>
                  </wp:positionH>
                  <wp:positionV relativeFrom="paragraph">
                    <wp:posOffset>45085</wp:posOffset>
                  </wp:positionV>
                  <wp:extent cx="1828800" cy="13716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22EE3BBF"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Potentially Preventable</w:t>
            </w:r>
            <w:r w:rsidRPr="00FC71A9">
              <w:rPr>
                <w:rFonts w:ascii="Times New Roman" w:hAnsi="Times New Roman"/>
                <w:b/>
                <w:bCs/>
                <w:sz w:val="20"/>
              </w:rPr>
              <w:br/>
              <w:t>Deaths (232) in OIF and OEF</w:t>
            </w:r>
          </w:p>
          <w:p w14:paraId="2876D066" w14:textId="77777777" w:rsidR="00DC74D6" w:rsidRPr="00FC71A9" w:rsidRDefault="00DC74D6" w:rsidP="007E22B5">
            <w:pPr>
              <w:rPr>
                <w:rFonts w:ascii="Times New Roman" w:hAnsi="Times New Roman"/>
                <w:b/>
                <w:bCs/>
                <w:sz w:val="20"/>
              </w:rPr>
            </w:pPr>
          </w:p>
          <w:p w14:paraId="7125B3DD"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Hemorrhage – 85%</w:t>
            </w:r>
          </w:p>
          <w:p w14:paraId="4E722B2E" w14:textId="77777777" w:rsidR="00DC74D6" w:rsidRPr="00FC71A9" w:rsidRDefault="00FF58B2" w:rsidP="007E22B5">
            <w:pPr>
              <w:rPr>
                <w:rFonts w:ascii="Times New Roman" w:hAnsi="Times New Roman"/>
                <w:b/>
                <w:bCs/>
                <w:sz w:val="20"/>
              </w:rPr>
            </w:pPr>
            <w:r>
              <w:rPr>
                <w:rFonts w:ascii="Times New Roman" w:hAnsi="Times New Roman"/>
                <w:b/>
                <w:bCs/>
                <w:sz w:val="20"/>
              </w:rPr>
              <w:t xml:space="preserve">     </w:t>
            </w:r>
            <w:r w:rsidR="00DC74D6" w:rsidRPr="00FC71A9">
              <w:rPr>
                <w:rFonts w:ascii="Times New Roman" w:hAnsi="Times New Roman"/>
                <w:b/>
                <w:bCs/>
                <w:sz w:val="20"/>
              </w:rPr>
              <w:t>31% Compressible (prehospital target)</w:t>
            </w:r>
          </w:p>
          <w:p w14:paraId="0CEF7455" w14:textId="77777777" w:rsidR="00DC74D6" w:rsidRPr="00FC71A9" w:rsidRDefault="00FF58B2" w:rsidP="007E22B5">
            <w:pPr>
              <w:rPr>
                <w:rFonts w:ascii="Times New Roman" w:hAnsi="Times New Roman"/>
                <w:b/>
                <w:bCs/>
                <w:sz w:val="20"/>
              </w:rPr>
            </w:pPr>
            <w:r>
              <w:rPr>
                <w:rFonts w:ascii="Times New Roman" w:hAnsi="Times New Roman"/>
                <w:b/>
                <w:bCs/>
                <w:sz w:val="20"/>
              </w:rPr>
              <w:t xml:space="preserve">     </w:t>
            </w:r>
            <w:r w:rsidR="00DC74D6" w:rsidRPr="00FC71A9">
              <w:rPr>
                <w:rFonts w:ascii="Times New Roman" w:hAnsi="Times New Roman"/>
                <w:b/>
                <w:bCs/>
                <w:sz w:val="20"/>
              </w:rPr>
              <w:t>69% Non-compressible (FST/CSH target)</w:t>
            </w:r>
          </w:p>
        </w:tc>
        <w:tc>
          <w:tcPr>
            <w:tcW w:w="4795" w:type="dxa"/>
            <w:vAlign w:val="center"/>
          </w:tcPr>
          <w:p w14:paraId="594E9494" w14:textId="77777777" w:rsidR="00DC74D6" w:rsidRPr="00FC71A9" w:rsidRDefault="00DC74D6" w:rsidP="007E22B5">
            <w:pPr>
              <w:rPr>
                <w:rFonts w:ascii="Times New Roman" w:hAnsi="Times New Roman"/>
                <w:sz w:val="20"/>
              </w:rPr>
            </w:pPr>
            <w:r w:rsidRPr="00FC71A9">
              <w:rPr>
                <w:rFonts w:ascii="Times New Roman" w:hAnsi="Times New Roman"/>
                <w:sz w:val="20"/>
              </w:rPr>
              <w:t>This is more recent data from Iraq and Afghanistan.</w:t>
            </w:r>
          </w:p>
          <w:p w14:paraId="36A6D858" w14:textId="77777777" w:rsidR="00DC74D6" w:rsidRPr="00FC71A9" w:rsidRDefault="00DC74D6" w:rsidP="007E22B5">
            <w:pPr>
              <w:rPr>
                <w:rFonts w:ascii="Times New Roman" w:hAnsi="Times New Roman"/>
                <w:sz w:val="20"/>
              </w:rPr>
            </w:pPr>
            <w:r w:rsidRPr="00FC71A9">
              <w:rPr>
                <w:rFonts w:ascii="Times New Roman" w:hAnsi="Times New Roman"/>
                <w:sz w:val="20"/>
              </w:rPr>
              <w:t>Hemorrhage is still the major cause of potentially preventable deaths.</w:t>
            </w:r>
          </w:p>
        </w:tc>
      </w:tr>
      <w:tr w:rsidR="00121554" w:rsidRPr="00FC71A9" w14:paraId="702ECC3E" w14:textId="77777777" w:rsidTr="00121554">
        <w:trPr>
          <w:cantSplit/>
          <w:trHeight w:val="2501"/>
        </w:trPr>
        <w:tc>
          <w:tcPr>
            <w:tcW w:w="828" w:type="dxa"/>
            <w:vAlign w:val="center"/>
          </w:tcPr>
          <w:p w14:paraId="0D8329FD" w14:textId="77777777" w:rsidR="00121554" w:rsidRPr="00DC74D6" w:rsidRDefault="00121554" w:rsidP="00DC74D6">
            <w:pPr>
              <w:pStyle w:val="ListParagraph"/>
              <w:numPr>
                <w:ilvl w:val="0"/>
                <w:numId w:val="2"/>
              </w:numPr>
              <w:jc w:val="center"/>
              <w:rPr>
                <w:rFonts w:ascii="Times New Roman" w:hAnsi="Times New Roman"/>
                <w:noProof/>
                <w:sz w:val="20"/>
              </w:rPr>
            </w:pPr>
          </w:p>
        </w:tc>
        <w:tc>
          <w:tcPr>
            <w:tcW w:w="3060" w:type="dxa"/>
            <w:vAlign w:val="center"/>
          </w:tcPr>
          <w:p w14:paraId="7BEE9018" w14:textId="77777777" w:rsidR="00121554" w:rsidRDefault="00121554" w:rsidP="007E22B5">
            <w:pPr>
              <w:jc w:val="center"/>
              <w:rPr>
                <w:rFonts w:ascii="Times New Roman" w:hAnsi="Times New Roman"/>
                <w:noProof/>
                <w:sz w:val="20"/>
              </w:rPr>
            </w:pPr>
            <w:r>
              <w:rPr>
                <w:rFonts w:ascii="Times New Roman" w:hAnsi="Times New Roman"/>
                <w:noProof/>
                <w:sz w:val="20"/>
              </w:rPr>
              <w:drawing>
                <wp:inline distT="0" distB="0" distL="0" distR="0" wp14:anchorId="200AAE4F" wp14:editId="54CDCAE4">
                  <wp:extent cx="1805940" cy="1352550"/>
                  <wp:effectExtent l="0" t="0" r="0"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5940" cy="1352550"/>
                          </a:xfrm>
                          <a:prstGeom prst="rect">
                            <a:avLst/>
                          </a:prstGeom>
                          <a:noFill/>
                          <a:ln>
                            <a:noFill/>
                          </a:ln>
                        </pic:spPr>
                      </pic:pic>
                    </a:graphicData>
                  </a:graphic>
                </wp:inline>
              </w:drawing>
            </w:r>
          </w:p>
        </w:tc>
        <w:tc>
          <w:tcPr>
            <w:tcW w:w="4212" w:type="dxa"/>
            <w:vAlign w:val="center"/>
          </w:tcPr>
          <w:p w14:paraId="0A1AE9F9" w14:textId="77777777" w:rsidR="00121554" w:rsidRDefault="00121554" w:rsidP="007E22B5">
            <w:pPr>
              <w:rPr>
                <w:rFonts w:ascii="Times New Roman" w:hAnsi="Times New Roman"/>
                <w:b/>
                <w:bCs/>
                <w:sz w:val="20"/>
              </w:rPr>
            </w:pPr>
            <w:r w:rsidRPr="00121554">
              <w:rPr>
                <w:rFonts w:ascii="Times New Roman" w:hAnsi="Times New Roman"/>
                <w:b/>
                <w:bCs/>
                <w:sz w:val="20"/>
              </w:rPr>
              <w:t>Preventable Death on the Battlefield: OEF and OIF</w:t>
            </w:r>
          </w:p>
          <w:p w14:paraId="458EB5AC" w14:textId="77777777" w:rsidR="00121554" w:rsidRDefault="00121554" w:rsidP="007E22B5">
            <w:pPr>
              <w:rPr>
                <w:rFonts w:ascii="Times New Roman" w:hAnsi="Times New Roman"/>
                <w:b/>
                <w:bCs/>
                <w:sz w:val="20"/>
              </w:rPr>
            </w:pPr>
          </w:p>
          <w:p w14:paraId="0EDC5484" w14:textId="77777777" w:rsidR="00121554" w:rsidRPr="00121554" w:rsidRDefault="00121554" w:rsidP="00121554">
            <w:pPr>
              <w:rPr>
                <w:rFonts w:ascii="Times New Roman" w:hAnsi="Times New Roman"/>
                <w:bCs/>
                <w:sz w:val="20"/>
              </w:rPr>
            </w:pPr>
            <w:r w:rsidRPr="00121554">
              <w:rPr>
                <w:rFonts w:ascii="Times New Roman" w:hAnsi="Times New Roman"/>
                <w:bCs/>
                <w:sz w:val="20"/>
                <w:u w:val="single"/>
              </w:rPr>
              <w:t xml:space="preserve">Eastridge 2012 Study: </w:t>
            </w:r>
          </w:p>
          <w:p w14:paraId="35A2F4F1" w14:textId="77777777" w:rsidR="00121554" w:rsidRPr="00121554" w:rsidRDefault="00121554" w:rsidP="00121554">
            <w:pPr>
              <w:numPr>
                <w:ilvl w:val="0"/>
                <w:numId w:val="4"/>
              </w:numPr>
              <w:tabs>
                <w:tab w:val="clear" w:pos="720"/>
              </w:tabs>
              <w:ind w:left="252" w:hanging="162"/>
              <w:rPr>
                <w:rFonts w:ascii="Times New Roman" w:hAnsi="Times New Roman"/>
                <w:bCs/>
                <w:sz w:val="20"/>
              </w:rPr>
            </w:pPr>
            <w:r w:rsidRPr="00121554">
              <w:rPr>
                <w:rFonts w:ascii="Times New Roman" w:hAnsi="Times New Roman"/>
                <w:bCs/>
                <w:sz w:val="20"/>
              </w:rPr>
              <w:t xml:space="preserve"> 4,596 U.S. deaths</w:t>
            </w:r>
          </w:p>
          <w:p w14:paraId="479B82BD" w14:textId="77777777" w:rsidR="00121554" w:rsidRPr="00121554" w:rsidRDefault="00121554" w:rsidP="00121554">
            <w:pPr>
              <w:numPr>
                <w:ilvl w:val="0"/>
                <w:numId w:val="4"/>
              </w:numPr>
              <w:tabs>
                <w:tab w:val="clear" w:pos="720"/>
              </w:tabs>
              <w:ind w:left="252" w:hanging="162"/>
              <w:rPr>
                <w:rFonts w:ascii="Times New Roman" w:hAnsi="Times New Roman"/>
                <w:bCs/>
                <w:sz w:val="20"/>
              </w:rPr>
            </w:pPr>
            <w:r w:rsidRPr="00121554">
              <w:rPr>
                <w:rFonts w:ascii="Times New Roman" w:hAnsi="Times New Roman"/>
                <w:bCs/>
                <w:sz w:val="20"/>
              </w:rPr>
              <w:t xml:space="preserve"> </w:t>
            </w:r>
            <w:r w:rsidRPr="00121554">
              <w:rPr>
                <w:rFonts w:ascii="Times New Roman" w:hAnsi="Times New Roman"/>
                <w:bCs/>
                <w:sz w:val="20"/>
                <w:u w:val="single"/>
              </w:rPr>
              <w:t>87%</w:t>
            </w:r>
            <w:r w:rsidRPr="00121554">
              <w:rPr>
                <w:rFonts w:ascii="Times New Roman" w:hAnsi="Times New Roman"/>
                <w:bCs/>
                <w:sz w:val="20"/>
              </w:rPr>
              <w:t xml:space="preserve"> pre-hospital deaths</w:t>
            </w:r>
          </w:p>
          <w:p w14:paraId="33F3678D" w14:textId="77777777" w:rsidR="00121554" w:rsidRDefault="00121554" w:rsidP="00121554">
            <w:pPr>
              <w:numPr>
                <w:ilvl w:val="0"/>
                <w:numId w:val="4"/>
              </w:numPr>
              <w:tabs>
                <w:tab w:val="clear" w:pos="720"/>
              </w:tabs>
              <w:ind w:left="252" w:hanging="162"/>
              <w:rPr>
                <w:rFonts w:ascii="Times New Roman" w:hAnsi="Times New Roman"/>
                <w:bCs/>
                <w:sz w:val="20"/>
              </w:rPr>
            </w:pPr>
            <w:r w:rsidRPr="00121554">
              <w:rPr>
                <w:rFonts w:ascii="Times New Roman" w:hAnsi="Times New Roman"/>
                <w:bCs/>
                <w:sz w:val="20"/>
              </w:rPr>
              <w:t xml:space="preserve"> </w:t>
            </w:r>
            <w:r w:rsidRPr="00121554">
              <w:rPr>
                <w:rFonts w:ascii="Times New Roman" w:hAnsi="Times New Roman"/>
                <w:bCs/>
                <w:sz w:val="20"/>
                <w:u w:val="single"/>
              </w:rPr>
              <w:t>24%</w:t>
            </w:r>
            <w:r w:rsidRPr="00121554">
              <w:rPr>
                <w:rFonts w:ascii="Times New Roman" w:hAnsi="Times New Roman"/>
                <w:bCs/>
                <w:sz w:val="20"/>
              </w:rPr>
              <w:t xml:space="preserve"> of pre-hospital deaths were potentially survivable</w:t>
            </w:r>
          </w:p>
          <w:p w14:paraId="1BD84C5D" w14:textId="77777777" w:rsidR="00121554" w:rsidRDefault="00121554" w:rsidP="00121554">
            <w:pPr>
              <w:rPr>
                <w:rFonts w:ascii="Times New Roman" w:hAnsi="Times New Roman"/>
                <w:bCs/>
                <w:sz w:val="20"/>
              </w:rPr>
            </w:pPr>
          </w:p>
          <w:p w14:paraId="53F651D8" w14:textId="77777777" w:rsidR="00121554" w:rsidRPr="00121554" w:rsidRDefault="00121554" w:rsidP="00121554">
            <w:pPr>
              <w:rPr>
                <w:rFonts w:ascii="Times New Roman" w:hAnsi="Times New Roman"/>
                <w:bCs/>
                <w:sz w:val="16"/>
                <w:szCs w:val="16"/>
              </w:rPr>
            </w:pPr>
            <w:r w:rsidRPr="00121554">
              <w:rPr>
                <w:rFonts w:ascii="Times New Roman" w:hAnsi="Times New Roman"/>
                <w:bCs/>
                <w:sz w:val="16"/>
                <w:szCs w:val="16"/>
              </w:rPr>
              <w:t>Holcomb, et al, 2005 – US SOF Preventable Deaths = 15%</w:t>
            </w:r>
          </w:p>
          <w:p w14:paraId="2BAE9EF1" w14:textId="77777777" w:rsidR="00121554" w:rsidRPr="00121554" w:rsidRDefault="00121554" w:rsidP="00121554">
            <w:pPr>
              <w:rPr>
                <w:rFonts w:ascii="Times New Roman" w:hAnsi="Times New Roman"/>
                <w:bCs/>
                <w:sz w:val="16"/>
                <w:szCs w:val="16"/>
              </w:rPr>
            </w:pPr>
            <w:r w:rsidRPr="00121554">
              <w:rPr>
                <w:rFonts w:ascii="Times New Roman" w:hAnsi="Times New Roman"/>
                <w:bCs/>
                <w:sz w:val="16"/>
                <w:szCs w:val="16"/>
              </w:rPr>
              <w:t>Kelly, et al, 2008 – US Military Preventable Deaths = 24%</w:t>
            </w:r>
          </w:p>
          <w:p w14:paraId="6514445D" w14:textId="77777777" w:rsidR="00121554" w:rsidRPr="00121554" w:rsidRDefault="00121554" w:rsidP="00121554">
            <w:pPr>
              <w:rPr>
                <w:rFonts w:ascii="Times New Roman" w:hAnsi="Times New Roman"/>
                <w:bCs/>
                <w:sz w:val="16"/>
                <w:szCs w:val="16"/>
              </w:rPr>
            </w:pPr>
            <w:r w:rsidRPr="00121554">
              <w:rPr>
                <w:rFonts w:ascii="Times New Roman" w:hAnsi="Times New Roman"/>
                <w:bCs/>
                <w:sz w:val="16"/>
                <w:szCs w:val="16"/>
              </w:rPr>
              <w:t>Eastridge, et al, 2011, 2012 – US Military Preventable Deaths = 27.6%</w:t>
            </w:r>
          </w:p>
          <w:p w14:paraId="558F8232" w14:textId="77777777" w:rsidR="00121554" w:rsidRPr="00121554" w:rsidRDefault="00121554" w:rsidP="00121554">
            <w:pPr>
              <w:rPr>
                <w:rFonts w:ascii="Times New Roman" w:hAnsi="Times New Roman"/>
                <w:bCs/>
                <w:sz w:val="20"/>
              </w:rPr>
            </w:pPr>
          </w:p>
          <w:p w14:paraId="7D828CE8" w14:textId="77777777" w:rsidR="00121554" w:rsidRPr="00FC71A9" w:rsidRDefault="00121554" w:rsidP="007E22B5">
            <w:pPr>
              <w:rPr>
                <w:rFonts w:ascii="Times New Roman" w:hAnsi="Times New Roman"/>
                <w:b/>
                <w:bCs/>
                <w:sz w:val="20"/>
              </w:rPr>
            </w:pPr>
          </w:p>
        </w:tc>
        <w:tc>
          <w:tcPr>
            <w:tcW w:w="4795" w:type="dxa"/>
            <w:vAlign w:val="center"/>
          </w:tcPr>
          <w:p w14:paraId="14648AD5" w14:textId="77777777" w:rsidR="00121554" w:rsidRPr="00FC71A9" w:rsidRDefault="00121554" w:rsidP="007E22B5">
            <w:pPr>
              <w:rPr>
                <w:rFonts w:ascii="Times New Roman" w:hAnsi="Times New Roman"/>
                <w:sz w:val="20"/>
              </w:rPr>
            </w:pPr>
            <w:r>
              <w:rPr>
                <w:rFonts w:ascii="Times New Roman" w:hAnsi="Times New Roman"/>
                <w:sz w:val="20"/>
              </w:rPr>
              <w:t xml:space="preserve">We are doing better than ever, but these studies show we still have </w:t>
            </w:r>
            <w:r w:rsidR="00815B47">
              <w:rPr>
                <w:rFonts w:ascii="Times New Roman" w:hAnsi="Times New Roman"/>
                <w:sz w:val="20"/>
              </w:rPr>
              <w:t>room for improvement.</w:t>
            </w:r>
          </w:p>
        </w:tc>
      </w:tr>
      <w:tr w:rsidR="00F427CC" w:rsidRPr="00FC71A9" w14:paraId="70B161CD" w14:textId="77777777" w:rsidTr="00726F63">
        <w:trPr>
          <w:cantSplit/>
        </w:trPr>
        <w:tc>
          <w:tcPr>
            <w:tcW w:w="828" w:type="dxa"/>
            <w:vAlign w:val="center"/>
          </w:tcPr>
          <w:p w14:paraId="0090474F" w14:textId="77777777" w:rsidR="00F427CC" w:rsidRPr="00DC74D6" w:rsidRDefault="00F427CC" w:rsidP="00DC74D6">
            <w:pPr>
              <w:pStyle w:val="ListParagraph"/>
              <w:numPr>
                <w:ilvl w:val="0"/>
                <w:numId w:val="2"/>
              </w:numPr>
              <w:jc w:val="center"/>
              <w:rPr>
                <w:rFonts w:ascii="Times New Roman" w:hAnsi="Times New Roman"/>
                <w:noProof/>
                <w:sz w:val="20"/>
              </w:rPr>
            </w:pPr>
          </w:p>
        </w:tc>
        <w:tc>
          <w:tcPr>
            <w:tcW w:w="3060" w:type="dxa"/>
            <w:vAlign w:val="center"/>
          </w:tcPr>
          <w:p w14:paraId="3A0C582C" w14:textId="7F9D6C41" w:rsidR="00F427CC" w:rsidRDefault="00F427CC" w:rsidP="007E22B5">
            <w:pPr>
              <w:jc w:val="center"/>
              <w:rPr>
                <w:rFonts w:ascii="Times New Roman" w:hAnsi="Times New Roman"/>
                <w:noProof/>
                <w:sz w:val="20"/>
              </w:rPr>
            </w:pPr>
            <w:r>
              <w:rPr>
                <w:rFonts w:ascii="Times New Roman" w:hAnsi="Times New Roman"/>
                <w:noProof/>
                <w:sz w:val="20"/>
              </w:rPr>
              <w:drawing>
                <wp:inline distT="0" distB="0" distL="0" distR="0" wp14:anchorId="364D0EB5" wp14:editId="6D9EC94C">
                  <wp:extent cx="1807210" cy="135001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7210" cy="1350010"/>
                          </a:xfrm>
                          <a:prstGeom prst="rect">
                            <a:avLst/>
                          </a:prstGeom>
                          <a:noFill/>
                          <a:ln>
                            <a:noFill/>
                          </a:ln>
                        </pic:spPr>
                      </pic:pic>
                    </a:graphicData>
                  </a:graphic>
                </wp:inline>
              </w:drawing>
            </w:r>
          </w:p>
        </w:tc>
        <w:tc>
          <w:tcPr>
            <w:tcW w:w="4212" w:type="dxa"/>
            <w:vAlign w:val="center"/>
          </w:tcPr>
          <w:p w14:paraId="554EFF5C" w14:textId="77777777" w:rsidR="00F427CC" w:rsidRDefault="00F427CC" w:rsidP="007E22B5">
            <w:pPr>
              <w:rPr>
                <w:rFonts w:ascii="Times New Roman" w:hAnsi="Times New Roman"/>
                <w:b/>
                <w:bCs/>
                <w:sz w:val="20"/>
              </w:rPr>
            </w:pPr>
            <w:r>
              <w:rPr>
                <w:rFonts w:ascii="Times New Roman" w:hAnsi="Times New Roman"/>
                <w:b/>
                <w:bCs/>
                <w:sz w:val="20"/>
              </w:rPr>
              <w:t>What is the Cause of Death?</w:t>
            </w:r>
          </w:p>
          <w:p w14:paraId="77927AC0" w14:textId="77777777" w:rsidR="00F427CC" w:rsidRDefault="00F427CC" w:rsidP="007E22B5">
            <w:pPr>
              <w:rPr>
                <w:rFonts w:ascii="Times New Roman" w:hAnsi="Times New Roman"/>
                <w:b/>
                <w:bCs/>
                <w:sz w:val="20"/>
              </w:rPr>
            </w:pPr>
          </w:p>
          <w:p w14:paraId="4BC475E2" w14:textId="77777777" w:rsidR="00F427CC" w:rsidRDefault="00F427CC" w:rsidP="007E22B5">
            <w:pPr>
              <w:rPr>
                <w:rFonts w:ascii="Times New Roman" w:hAnsi="Times New Roman"/>
                <w:b/>
                <w:bCs/>
                <w:sz w:val="20"/>
              </w:rPr>
            </w:pPr>
            <w:r>
              <w:rPr>
                <w:rFonts w:ascii="Times New Roman" w:hAnsi="Times New Roman"/>
                <w:b/>
                <w:bCs/>
                <w:sz w:val="20"/>
              </w:rPr>
              <w:t>Hemorrhage – 91%</w:t>
            </w:r>
          </w:p>
          <w:p w14:paraId="00096BA6" w14:textId="77777777" w:rsidR="00F427CC" w:rsidRDefault="00F427CC" w:rsidP="007E22B5">
            <w:pPr>
              <w:rPr>
                <w:rFonts w:ascii="Times New Roman" w:hAnsi="Times New Roman"/>
                <w:b/>
                <w:bCs/>
                <w:sz w:val="20"/>
              </w:rPr>
            </w:pPr>
            <w:r>
              <w:rPr>
                <w:rFonts w:ascii="Times New Roman" w:hAnsi="Times New Roman"/>
                <w:b/>
                <w:bCs/>
                <w:sz w:val="20"/>
              </w:rPr>
              <w:t>Airway obstruction – 7.9%</w:t>
            </w:r>
          </w:p>
          <w:p w14:paraId="069F6BDA" w14:textId="5015713F" w:rsidR="00F427CC" w:rsidRPr="00FC71A9" w:rsidRDefault="00F427CC" w:rsidP="007E22B5">
            <w:pPr>
              <w:rPr>
                <w:rFonts w:ascii="Times New Roman" w:hAnsi="Times New Roman"/>
                <w:b/>
                <w:bCs/>
                <w:sz w:val="20"/>
              </w:rPr>
            </w:pPr>
            <w:r>
              <w:rPr>
                <w:rFonts w:ascii="Times New Roman" w:hAnsi="Times New Roman"/>
                <w:b/>
                <w:bCs/>
                <w:sz w:val="20"/>
              </w:rPr>
              <w:t>Tension pneumothorax – 1.1%</w:t>
            </w:r>
          </w:p>
        </w:tc>
        <w:tc>
          <w:tcPr>
            <w:tcW w:w="4795" w:type="dxa"/>
            <w:vAlign w:val="center"/>
          </w:tcPr>
          <w:p w14:paraId="2CF93D4C" w14:textId="61A659F9" w:rsidR="00F427CC" w:rsidRPr="00FC71A9" w:rsidRDefault="00F427CC" w:rsidP="007E22B5">
            <w:pPr>
              <w:rPr>
                <w:rFonts w:ascii="Times New Roman" w:hAnsi="Times New Roman"/>
                <w:sz w:val="20"/>
              </w:rPr>
            </w:pPr>
            <w:r>
              <w:rPr>
                <w:rFonts w:ascii="Times New Roman" w:hAnsi="Times New Roman"/>
                <w:sz w:val="20"/>
              </w:rPr>
              <w:t>The findings of Eastridge et al in their paper in the Journal of Trauma in 2012 showed that hemorrhage was still the leading cause of death among combat casualties by far.</w:t>
            </w:r>
          </w:p>
        </w:tc>
      </w:tr>
      <w:tr w:rsidR="00DC74D6" w:rsidRPr="00FC71A9" w14:paraId="186CA7BB" w14:textId="77777777" w:rsidTr="00726F63">
        <w:trPr>
          <w:cantSplit/>
        </w:trPr>
        <w:tc>
          <w:tcPr>
            <w:tcW w:w="828" w:type="dxa"/>
            <w:vAlign w:val="center"/>
          </w:tcPr>
          <w:p w14:paraId="4E5E4F93" w14:textId="047368F8"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131F875B" w14:textId="6482F77C" w:rsidR="00DC74D6" w:rsidRPr="00FC71A9" w:rsidRDefault="00F427CC" w:rsidP="007E22B5">
            <w:pPr>
              <w:jc w:val="center"/>
              <w:rPr>
                <w:rFonts w:ascii="Times New Roman" w:hAnsi="Times New Roman"/>
                <w:noProof/>
                <w:sz w:val="20"/>
              </w:rPr>
            </w:pPr>
            <w:r>
              <w:rPr>
                <w:rFonts w:ascii="Times New Roman" w:hAnsi="Times New Roman"/>
                <w:noProof/>
                <w:sz w:val="20"/>
              </w:rPr>
              <w:drawing>
                <wp:inline distT="0" distB="0" distL="0" distR="0" wp14:anchorId="15665B81" wp14:editId="0EC2DC1D">
                  <wp:extent cx="1807210" cy="1350010"/>
                  <wp:effectExtent l="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7210" cy="1350010"/>
                          </a:xfrm>
                          <a:prstGeom prst="rect">
                            <a:avLst/>
                          </a:prstGeom>
                          <a:noFill/>
                          <a:ln>
                            <a:noFill/>
                          </a:ln>
                        </pic:spPr>
                      </pic:pic>
                    </a:graphicData>
                  </a:graphic>
                </wp:inline>
              </w:drawing>
            </w:r>
          </w:p>
        </w:tc>
        <w:tc>
          <w:tcPr>
            <w:tcW w:w="4212" w:type="dxa"/>
            <w:vAlign w:val="center"/>
          </w:tcPr>
          <w:p w14:paraId="3B987671"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Point of Wounding Care</w:t>
            </w:r>
          </w:p>
          <w:p w14:paraId="6304925C" w14:textId="77777777" w:rsidR="00DC74D6" w:rsidRPr="00FC71A9" w:rsidRDefault="00DC74D6" w:rsidP="007E22B5">
            <w:pPr>
              <w:rPr>
                <w:rFonts w:ascii="Times New Roman" w:hAnsi="Times New Roman"/>
                <w:b/>
                <w:bCs/>
                <w:sz w:val="20"/>
              </w:rPr>
            </w:pPr>
          </w:p>
          <w:p w14:paraId="416FADEF" w14:textId="77777777" w:rsidR="00DC74D6" w:rsidRPr="00FC71A9" w:rsidRDefault="00DC74D6" w:rsidP="007E22B5">
            <w:pPr>
              <w:rPr>
                <w:rFonts w:ascii="Times New Roman" w:hAnsi="Times New Roman"/>
                <w:bCs/>
                <w:sz w:val="20"/>
              </w:rPr>
            </w:pPr>
            <w:r w:rsidRPr="00FC71A9">
              <w:rPr>
                <w:rFonts w:ascii="Times New Roman" w:hAnsi="Times New Roman"/>
                <w:bCs/>
                <w:sz w:val="20"/>
              </w:rPr>
              <w:t>Causes of preventable death on the battlefield today:</w:t>
            </w:r>
          </w:p>
          <w:p w14:paraId="747093D8" w14:textId="77777777" w:rsidR="00DC74D6" w:rsidRPr="00FC71A9" w:rsidRDefault="00DC74D6" w:rsidP="007E22B5">
            <w:pPr>
              <w:ind w:left="144" w:hanging="72"/>
              <w:rPr>
                <w:rFonts w:ascii="Times New Roman" w:hAnsi="Times New Roman"/>
                <w:bCs/>
                <w:sz w:val="20"/>
              </w:rPr>
            </w:pPr>
            <w:r w:rsidRPr="00FC71A9">
              <w:rPr>
                <w:rFonts w:ascii="Times New Roman" w:hAnsi="Times New Roman"/>
                <w:bCs/>
                <w:sz w:val="20"/>
              </w:rPr>
              <w:t>-Hemorrhage from extremity wounds</w:t>
            </w:r>
          </w:p>
          <w:p w14:paraId="1DE4C67F" w14:textId="77777777" w:rsidR="00DC74D6" w:rsidRPr="00FC71A9" w:rsidRDefault="00DC74D6" w:rsidP="007E22B5">
            <w:pPr>
              <w:ind w:left="144" w:hanging="72"/>
              <w:rPr>
                <w:rFonts w:ascii="Times New Roman" w:hAnsi="Times New Roman"/>
                <w:bCs/>
                <w:sz w:val="20"/>
              </w:rPr>
            </w:pPr>
            <w:r w:rsidRPr="00FC71A9">
              <w:rPr>
                <w:rFonts w:ascii="Times New Roman" w:hAnsi="Times New Roman"/>
                <w:bCs/>
                <w:sz w:val="20"/>
              </w:rPr>
              <w:t>-Junctional hemorrhage (where an arm or leg joins the torso, such as in the groin area after a high traumatic amputation)</w:t>
            </w:r>
          </w:p>
          <w:p w14:paraId="6C9FC7E2" w14:textId="77777777" w:rsidR="00DC74D6" w:rsidRPr="00FC71A9" w:rsidRDefault="00DC74D6" w:rsidP="007E22B5">
            <w:pPr>
              <w:ind w:left="144" w:hanging="72"/>
              <w:rPr>
                <w:rFonts w:ascii="Times New Roman" w:hAnsi="Times New Roman"/>
                <w:bCs/>
                <w:sz w:val="20"/>
              </w:rPr>
            </w:pPr>
            <w:r w:rsidRPr="00FC71A9">
              <w:rPr>
                <w:rFonts w:ascii="Times New Roman" w:hAnsi="Times New Roman"/>
                <w:bCs/>
                <w:sz w:val="20"/>
              </w:rPr>
              <w:t>-Non-compressible hemorrhage (such as a gunshot wound to the abdomen)</w:t>
            </w:r>
          </w:p>
          <w:p w14:paraId="48C40976" w14:textId="77777777" w:rsidR="00DC74D6" w:rsidRPr="00FC71A9" w:rsidRDefault="00DC74D6" w:rsidP="007E22B5">
            <w:pPr>
              <w:ind w:left="144" w:hanging="72"/>
              <w:rPr>
                <w:rFonts w:ascii="Times New Roman" w:hAnsi="Times New Roman"/>
                <w:bCs/>
                <w:sz w:val="20"/>
              </w:rPr>
            </w:pPr>
            <w:r w:rsidRPr="00FC71A9">
              <w:rPr>
                <w:rFonts w:ascii="Times New Roman" w:hAnsi="Times New Roman"/>
                <w:bCs/>
                <w:sz w:val="20"/>
              </w:rPr>
              <w:t>-Tension pneumothorax</w:t>
            </w:r>
          </w:p>
          <w:p w14:paraId="23ABBE20" w14:textId="49E28125" w:rsidR="00DC74D6" w:rsidRPr="00FC71A9" w:rsidRDefault="00DC74D6" w:rsidP="00F427CC">
            <w:pPr>
              <w:ind w:left="144" w:hanging="72"/>
              <w:rPr>
                <w:rFonts w:ascii="Times New Roman" w:hAnsi="Times New Roman"/>
                <w:b/>
                <w:bCs/>
                <w:sz w:val="20"/>
              </w:rPr>
            </w:pPr>
            <w:r w:rsidRPr="00FC71A9">
              <w:rPr>
                <w:rFonts w:ascii="Times New Roman" w:hAnsi="Times New Roman"/>
                <w:bCs/>
                <w:sz w:val="20"/>
              </w:rPr>
              <w:t xml:space="preserve">-Airway </w:t>
            </w:r>
            <w:r w:rsidR="00F427CC">
              <w:rPr>
                <w:rFonts w:ascii="Times New Roman" w:hAnsi="Times New Roman"/>
                <w:bCs/>
                <w:sz w:val="20"/>
              </w:rPr>
              <w:t>obstruction</w:t>
            </w:r>
          </w:p>
        </w:tc>
        <w:tc>
          <w:tcPr>
            <w:tcW w:w="4795" w:type="dxa"/>
            <w:vAlign w:val="center"/>
          </w:tcPr>
          <w:p w14:paraId="0EA98554" w14:textId="77777777" w:rsidR="00DC74D6" w:rsidRPr="00FC71A9" w:rsidRDefault="00DC74D6" w:rsidP="007E22B5">
            <w:pPr>
              <w:rPr>
                <w:rFonts w:ascii="Times New Roman" w:hAnsi="Times New Roman"/>
                <w:sz w:val="20"/>
              </w:rPr>
            </w:pPr>
            <w:r w:rsidRPr="00FC71A9">
              <w:rPr>
                <w:rFonts w:ascii="Times New Roman" w:hAnsi="Times New Roman"/>
                <w:sz w:val="20"/>
              </w:rPr>
              <w:t>These are the injuries that we need to focus on for saving lives in combat.</w:t>
            </w:r>
          </w:p>
        </w:tc>
      </w:tr>
      <w:tr w:rsidR="00DC74D6" w:rsidRPr="00FC71A9" w14:paraId="65CDE761" w14:textId="77777777" w:rsidTr="00C64E9B">
        <w:trPr>
          <w:cantSplit/>
          <w:trHeight w:val="2402"/>
        </w:trPr>
        <w:tc>
          <w:tcPr>
            <w:tcW w:w="828" w:type="dxa"/>
            <w:vAlign w:val="center"/>
          </w:tcPr>
          <w:p w14:paraId="1B6B7DF6"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05CC15B8" w14:textId="77777777" w:rsidR="00DC74D6" w:rsidRPr="00FC71A9" w:rsidRDefault="00C64E9B"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698176" behindDoc="0" locked="0" layoutInCell="1" allowOverlap="1" wp14:anchorId="150CF17A" wp14:editId="2C989C34">
                  <wp:simplePos x="0" y="0"/>
                  <wp:positionH relativeFrom="column">
                    <wp:posOffset>-65405</wp:posOffset>
                  </wp:positionH>
                  <wp:positionV relativeFrom="paragraph">
                    <wp:posOffset>-2744470</wp:posOffset>
                  </wp:positionV>
                  <wp:extent cx="1769745" cy="1327150"/>
                  <wp:effectExtent l="0" t="0" r="1905"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69745" cy="132715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0169F509"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Junctional Hemorrhage</w:t>
            </w:r>
          </w:p>
          <w:p w14:paraId="58EA0ECB" w14:textId="77777777" w:rsidR="00DC74D6" w:rsidRPr="00FC71A9" w:rsidRDefault="00DC74D6" w:rsidP="007E22B5">
            <w:pPr>
              <w:rPr>
                <w:rFonts w:ascii="Times New Roman" w:hAnsi="Times New Roman"/>
                <w:b/>
                <w:bCs/>
                <w:sz w:val="20"/>
              </w:rPr>
            </w:pPr>
          </w:p>
          <w:p w14:paraId="26466840" w14:textId="77777777" w:rsidR="00DC74D6" w:rsidRPr="00C64E9B" w:rsidRDefault="00DC74D6" w:rsidP="007E22B5">
            <w:pPr>
              <w:rPr>
                <w:rFonts w:ascii="Times New Roman" w:hAnsi="Times New Roman"/>
                <w:bCs/>
                <w:sz w:val="20"/>
              </w:rPr>
            </w:pPr>
            <w:r w:rsidRPr="00FC71A9">
              <w:rPr>
                <w:rFonts w:ascii="Times New Roman" w:hAnsi="Times New Roman"/>
                <w:bCs/>
                <w:sz w:val="20"/>
              </w:rPr>
              <w:t>These types of wounds are often caused by IEDs and may result in junctional hemorrhage.</w:t>
            </w:r>
          </w:p>
        </w:tc>
        <w:tc>
          <w:tcPr>
            <w:tcW w:w="4795" w:type="dxa"/>
            <w:vAlign w:val="center"/>
          </w:tcPr>
          <w:p w14:paraId="761A30C5" w14:textId="77777777" w:rsidR="00DC74D6" w:rsidRPr="00FC71A9" w:rsidRDefault="00DC74D6" w:rsidP="007E22B5">
            <w:pPr>
              <w:rPr>
                <w:rFonts w:ascii="Times New Roman" w:hAnsi="Times New Roman"/>
                <w:sz w:val="20"/>
              </w:rPr>
            </w:pPr>
          </w:p>
        </w:tc>
      </w:tr>
      <w:tr w:rsidR="00DC74D6" w:rsidRPr="00FC71A9" w14:paraId="2156D863" w14:textId="77777777" w:rsidTr="00726F63">
        <w:trPr>
          <w:cantSplit/>
        </w:trPr>
        <w:tc>
          <w:tcPr>
            <w:tcW w:w="828" w:type="dxa"/>
            <w:vAlign w:val="center"/>
          </w:tcPr>
          <w:p w14:paraId="27327125"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552B6A69" w14:textId="77777777" w:rsidR="00DC74D6" w:rsidRPr="00FC71A9" w:rsidRDefault="00C64E9B"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699200" behindDoc="0" locked="0" layoutInCell="1" allowOverlap="1" wp14:anchorId="75AD4A48" wp14:editId="1407B2BB">
                  <wp:simplePos x="0" y="0"/>
                  <wp:positionH relativeFrom="column">
                    <wp:posOffset>-45085</wp:posOffset>
                  </wp:positionH>
                  <wp:positionV relativeFrom="paragraph">
                    <wp:posOffset>55245</wp:posOffset>
                  </wp:positionV>
                  <wp:extent cx="1828800" cy="13716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7D9E3367"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Extremity Hemorrhage</w:t>
            </w:r>
          </w:p>
          <w:p w14:paraId="392700E3" w14:textId="77777777" w:rsidR="00DC74D6" w:rsidRPr="00FC71A9" w:rsidRDefault="00DC74D6" w:rsidP="007E22B5">
            <w:pPr>
              <w:rPr>
                <w:rFonts w:ascii="Times New Roman" w:hAnsi="Times New Roman"/>
                <w:b/>
                <w:bCs/>
                <w:sz w:val="20"/>
              </w:rPr>
            </w:pPr>
          </w:p>
          <w:p w14:paraId="2859D1B8"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Click on picture to start video</w:t>
            </w:r>
          </w:p>
        </w:tc>
        <w:tc>
          <w:tcPr>
            <w:tcW w:w="4795" w:type="dxa"/>
            <w:vAlign w:val="center"/>
          </w:tcPr>
          <w:p w14:paraId="18CF3DBD" w14:textId="77777777" w:rsidR="00DC74D6" w:rsidRPr="00FC71A9" w:rsidRDefault="00DC74D6" w:rsidP="007E22B5">
            <w:pPr>
              <w:rPr>
                <w:rFonts w:ascii="Times New Roman" w:hAnsi="Times New Roman"/>
                <w:sz w:val="20"/>
              </w:rPr>
            </w:pPr>
            <w:r w:rsidRPr="00FC71A9">
              <w:rPr>
                <w:rFonts w:ascii="Times New Roman" w:hAnsi="Times New Roman"/>
                <w:sz w:val="20"/>
              </w:rPr>
              <w:t>Here is a classic example of a preventable cause of death - arterial hemorrhage from a leg wound in a pig.</w:t>
            </w:r>
          </w:p>
          <w:p w14:paraId="6180307C" w14:textId="77777777" w:rsidR="00DC74D6" w:rsidRPr="00C64E9B" w:rsidRDefault="00DC74D6" w:rsidP="007E22B5">
            <w:pPr>
              <w:rPr>
                <w:rFonts w:ascii="Times New Roman" w:hAnsi="Times New Roman"/>
                <w:b/>
                <w:sz w:val="20"/>
              </w:rPr>
            </w:pPr>
            <w:r w:rsidRPr="00C64E9B">
              <w:rPr>
                <w:rFonts w:ascii="Times New Roman" w:hAnsi="Times New Roman"/>
                <w:b/>
                <w:sz w:val="20"/>
              </w:rPr>
              <w:t>Forget about the “Golden Hour” – bleeding like this will kill you in a few minutes.</w:t>
            </w:r>
          </w:p>
          <w:p w14:paraId="0DD0E110" w14:textId="0F5D3DAC" w:rsidR="00BE0A65" w:rsidRPr="00FC71A9" w:rsidRDefault="00DC74D6" w:rsidP="00F427CC">
            <w:pPr>
              <w:rPr>
                <w:rFonts w:ascii="Times New Roman" w:hAnsi="Times New Roman"/>
                <w:sz w:val="20"/>
              </w:rPr>
            </w:pPr>
            <w:r w:rsidRPr="00FC71A9">
              <w:rPr>
                <w:rFonts w:ascii="Times New Roman" w:hAnsi="Times New Roman"/>
                <w:sz w:val="20"/>
              </w:rPr>
              <w:t>If no one controls this type of bleeding in a casualty, that casualty is going to die very quickly.</w:t>
            </w:r>
          </w:p>
        </w:tc>
      </w:tr>
      <w:tr w:rsidR="00DC74D6" w:rsidRPr="00FC71A9" w14:paraId="081D54E9" w14:textId="77777777" w:rsidTr="00726F63">
        <w:trPr>
          <w:cantSplit/>
        </w:trPr>
        <w:tc>
          <w:tcPr>
            <w:tcW w:w="828" w:type="dxa"/>
            <w:vAlign w:val="center"/>
          </w:tcPr>
          <w:p w14:paraId="1BB822F0"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022103EB" w14:textId="77777777" w:rsidR="00DC74D6" w:rsidRPr="00FC71A9" w:rsidRDefault="00C64E9B"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00224" behindDoc="0" locked="0" layoutInCell="1" allowOverlap="1" wp14:anchorId="06606C1B" wp14:editId="3C1FF5D1">
                  <wp:simplePos x="0" y="0"/>
                  <wp:positionH relativeFrom="column">
                    <wp:posOffset>-53975</wp:posOffset>
                  </wp:positionH>
                  <wp:positionV relativeFrom="paragraph">
                    <wp:posOffset>36830</wp:posOffset>
                  </wp:positionV>
                  <wp:extent cx="1881505" cy="1410970"/>
                  <wp:effectExtent l="0" t="0" r="444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81505" cy="141097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47A000B9"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Tension Pneumothorax</w:t>
            </w:r>
          </w:p>
          <w:p w14:paraId="60489572" w14:textId="77777777" w:rsidR="00DC74D6" w:rsidRPr="00FC71A9" w:rsidRDefault="00DC74D6" w:rsidP="007E22B5">
            <w:pPr>
              <w:rPr>
                <w:rFonts w:ascii="Times New Roman" w:hAnsi="Times New Roman"/>
                <w:b/>
                <w:bCs/>
                <w:sz w:val="20"/>
              </w:rPr>
            </w:pPr>
          </w:p>
          <w:p w14:paraId="5B9A17E5"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 xml:space="preserve">Air escapes from injured lung – pressure builds </w:t>
            </w:r>
          </w:p>
          <w:p w14:paraId="41939218"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up in chest</w:t>
            </w:r>
          </w:p>
          <w:p w14:paraId="55587DC1" w14:textId="77777777" w:rsidR="00DC74D6" w:rsidRPr="00FC71A9" w:rsidRDefault="00DC74D6" w:rsidP="007E22B5">
            <w:pPr>
              <w:rPr>
                <w:rFonts w:ascii="Times New Roman" w:hAnsi="Times New Roman"/>
                <w:b/>
                <w:bCs/>
                <w:sz w:val="20"/>
              </w:rPr>
            </w:pPr>
          </w:p>
          <w:p w14:paraId="3EDD498D"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Air pressure collapses lung and pushes on heart</w:t>
            </w:r>
          </w:p>
          <w:p w14:paraId="4A5B8A67" w14:textId="77777777" w:rsidR="00DC74D6" w:rsidRPr="00FC71A9" w:rsidRDefault="00DC74D6" w:rsidP="007E22B5">
            <w:pPr>
              <w:rPr>
                <w:rFonts w:ascii="Times New Roman" w:hAnsi="Times New Roman"/>
                <w:b/>
                <w:bCs/>
                <w:sz w:val="20"/>
              </w:rPr>
            </w:pPr>
          </w:p>
          <w:p w14:paraId="34D965A3"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Heart compressed - not able to pump well</w:t>
            </w:r>
          </w:p>
        </w:tc>
        <w:tc>
          <w:tcPr>
            <w:tcW w:w="4795" w:type="dxa"/>
            <w:vAlign w:val="center"/>
          </w:tcPr>
          <w:p w14:paraId="131CFE5A"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This X-ray shows a tension pneumothorax, which, in combat, is usually secondary to a penetrating injury to the chest. </w:t>
            </w:r>
          </w:p>
          <w:p w14:paraId="5A5677E5"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This condition may be quickly fatal if not identified and treated. </w:t>
            </w:r>
          </w:p>
          <w:p w14:paraId="424264AF" w14:textId="77777777" w:rsidR="00DC74D6" w:rsidRPr="00FC71A9" w:rsidRDefault="00DC74D6" w:rsidP="007E22B5">
            <w:pPr>
              <w:rPr>
                <w:rFonts w:ascii="Times New Roman" w:hAnsi="Times New Roman"/>
                <w:sz w:val="20"/>
              </w:rPr>
            </w:pPr>
            <w:r w:rsidRPr="00FC71A9">
              <w:rPr>
                <w:rFonts w:ascii="Times New Roman" w:hAnsi="Times New Roman"/>
                <w:sz w:val="20"/>
              </w:rPr>
              <w:t>Tension pneumothorax is the SECOND LEADING cause of preventable death on the battlefield after hemorrhage.</w:t>
            </w:r>
          </w:p>
        </w:tc>
      </w:tr>
      <w:tr w:rsidR="00DC74D6" w:rsidRPr="00FC71A9" w14:paraId="744172CB" w14:textId="77777777" w:rsidTr="00726F63">
        <w:trPr>
          <w:cantSplit/>
        </w:trPr>
        <w:tc>
          <w:tcPr>
            <w:tcW w:w="828" w:type="dxa"/>
            <w:vAlign w:val="center"/>
          </w:tcPr>
          <w:p w14:paraId="684F1F1F"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3E69D61B" w14:textId="77777777" w:rsidR="00DC74D6" w:rsidRPr="00FC71A9" w:rsidRDefault="00C64E9B"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01248" behindDoc="0" locked="0" layoutInCell="1" allowOverlap="1" wp14:anchorId="31261AA2" wp14:editId="1DD88C2D">
                  <wp:simplePos x="0" y="0"/>
                  <wp:positionH relativeFrom="column">
                    <wp:posOffset>-9525</wp:posOffset>
                  </wp:positionH>
                  <wp:positionV relativeFrom="paragraph">
                    <wp:posOffset>62230</wp:posOffset>
                  </wp:positionV>
                  <wp:extent cx="1793240" cy="1344930"/>
                  <wp:effectExtent l="0" t="0" r="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3240" cy="134493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7D47AE95"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Airway Trauma</w:t>
            </w:r>
          </w:p>
        </w:tc>
        <w:tc>
          <w:tcPr>
            <w:tcW w:w="4795" w:type="dxa"/>
            <w:vAlign w:val="center"/>
          </w:tcPr>
          <w:p w14:paraId="42019618" w14:textId="77777777" w:rsidR="00DC74D6" w:rsidRPr="00FC71A9" w:rsidRDefault="00DC74D6" w:rsidP="007E22B5">
            <w:pPr>
              <w:rPr>
                <w:rFonts w:ascii="Times New Roman" w:hAnsi="Times New Roman"/>
                <w:sz w:val="20"/>
              </w:rPr>
            </w:pPr>
            <w:r w:rsidRPr="00FC71A9">
              <w:rPr>
                <w:rFonts w:ascii="Times New Roman" w:hAnsi="Times New Roman"/>
                <w:sz w:val="20"/>
              </w:rPr>
              <w:t>Deaths from airway trauma are a small percentage of combat fatalities.</w:t>
            </w:r>
          </w:p>
          <w:p w14:paraId="51E7FC3F"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If the casualty is conscious, he will instinctively protect his own airway. </w:t>
            </w:r>
          </w:p>
          <w:p w14:paraId="4BC4DB72" w14:textId="77777777" w:rsidR="00DC74D6" w:rsidRPr="00FC71A9" w:rsidRDefault="00DC74D6" w:rsidP="007E22B5">
            <w:pPr>
              <w:rPr>
                <w:rFonts w:ascii="Times New Roman" w:hAnsi="Times New Roman"/>
                <w:sz w:val="20"/>
              </w:rPr>
            </w:pPr>
            <w:r w:rsidRPr="00FC71A9">
              <w:rPr>
                <w:rFonts w:ascii="Times New Roman" w:hAnsi="Times New Roman"/>
                <w:b/>
                <w:bCs/>
                <w:sz w:val="20"/>
              </w:rPr>
              <w:t xml:space="preserve">While this patient has a significant injury to his airway, he is able to </w:t>
            </w:r>
            <w:r w:rsidR="005F3205" w:rsidRPr="00FC71A9">
              <w:rPr>
                <w:rFonts w:ascii="Times New Roman" w:hAnsi="Times New Roman"/>
                <w:b/>
                <w:bCs/>
                <w:sz w:val="20"/>
              </w:rPr>
              <w:t>breathe</w:t>
            </w:r>
            <w:r w:rsidRPr="00FC71A9">
              <w:rPr>
                <w:rFonts w:ascii="Times New Roman" w:hAnsi="Times New Roman"/>
                <w:b/>
                <w:bCs/>
                <w:sz w:val="20"/>
              </w:rPr>
              <w:t xml:space="preserve"> on his own reasonably well if he is sitting up and leaning forward.</w:t>
            </w:r>
          </w:p>
          <w:p w14:paraId="5A238718" w14:textId="77777777" w:rsidR="00DC74D6" w:rsidRPr="00FC71A9" w:rsidRDefault="00DC74D6" w:rsidP="007E22B5">
            <w:pPr>
              <w:rPr>
                <w:rFonts w:ascii="Times New Roman" w:hAnsi="Times New Roman"/>
                <w:sz w:val="20"/>
              </w:rPr>
            </w:pPr>
            <w:r w:rsidRPr="00FC71A9">
              <w:rPr>
                <w:rFonts w:ascii="Times New Roman" w:hAnsi="Times New Roman"/>
                <w:b/>
                <w:bCs/>
                <w:sz w:val="20"/>
              </w:rPr>
              <w:t>This casualty survived and did well after reconstructive surgery.</w:t>
            </w:r>
          </w:p>
          <w:p w14:paraId="20028607"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Could you lay this casualty down on a litter on his back to transport him? </w:t>
            </w:r>
          </w:p>
          <w:p w14:paraId="1BDC7A03" w14:textId="77777777" w:rsidR="00DC74D6" w:rsidRPr="00FC71A9" w:rsidRDefault="00DC74D6" w:rsidP="007E22B5">
            <w:pPr>
              <w:rPr>
                <w:rFonts w:ascii="Times New Roman" w:hAnsi="Times New Roman"/>
                <w:sz w:val="20"/>
              </w:rPr>
            </w:pPr>
            <w:r w:rsidRPr="00FC71A9">
              <w:rPr>
                <w:rFonts w:ascii="Times New Roman" w:hAnsi="Times New Roman"/>
                <w:sz w:val="20"/>
              </w:rPr>
              <w:t>Probably a bad idea - all that blood and mucus would funnel right into his airway.</w:t>
            </w:r>
          </w:p>
        </w:tc>
      </w:tr>
      <w:tr w:rsidR="00DC74D6" w:rsidRPr="00FC71A9" w14:paraId="0458C49F" w14:textId="77777777" w:rsidTr="00726F63">
        <w:trPr>
          <w:cantSplit/>
        </w:trPr>
        <w:tc>
          <w:tcPr>
            <w:tcW w:w="828" w:type="dxa"/>
            <w:vAlign w:val="center"/>
          </w:tcPr>
          <w:p w14:paraId="0DDDCE4F"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11406A38" w14:textId="77777777" w:rsidR="00DC74D6" w:rsidRPr="00FC71A9" w:rsidRDefault="00C64E9B"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02272" behindDoc="0" locked="0" layoutInCell="1" allowOverlap="1" wp14:anchorId="17864D3A" wp14:editId="164D6A5D">
                  <wp:simplePos x="0" y="0"/>
                  <wp:positionH relativeFrom="column">
                    <wp:posOffset>-54610</wp:posOffset>
                  </wp:positionH>
                  <wp:positionV relativeFrom="paragraph">
                    <wp:posOffset>53340</wp:posOffset>
                  </wp:positionV>
                  <wp:extent cx="1872615" cy="1403985"/>
                  <wp:effectExtent l="0" t="0" r="0" b="571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72615" cy="1403985"/>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6F379EB0"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Three Objectives of TCCC</w:t>
            </w:r>
          </w:p>
          <w:p w14:paraId="43CFB68E" w14:textId="77777777" w:rsidR="00DC74D6" w:rsidRPr="00FC71A9" w:rsidRDefault="00DC74D6" w:rsidP="007E22B5">
            <w:pPr>
              <w:rPr>
                <w:rFonts w:ascii="Times New Roman" w:hAnsi="Times New Roman"/>
                <w:b/>
                <w:bCs/>
                <w:sz w:val="20"/>
              </w:rPr>
            </w:pPr>
          </w:p>
          <w:p w14:paraId="129B3FBA"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•Treat the casualty</w:t>
            </w:r>
          </w:p>
          <w:p w14:paraId="68E889C0"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•Prevent additional casualties</w:t>
            </w:r>
          </w:p>
          <w:p w14:paraId="3BF97A05"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•Complete the mission</w:t>
            </w:r>
          </w:p>
        </w:tc>
        <w:tc>
          <w:tcPr>
            <w:tcW w:w="4795" w:type="dxa"/>
            <w:vAlign w:val="center"/>
          </w:tcPr>
          <w:p w14:paraId="6CCAE18A"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The ongoing mission does not stop just because there is a casualty. </w:t>
            </w:r>
          </w:p>
          <w:p w14:paraId="3E3B4F2A" w14:textId="77777777" w:rsidR="00DC74D6" w:rsidRPr="00FC71A9" w:rsidRDefault="00DC74D6" w:rsidP="007E22B5">
            <w:pPr>
              <w:rPr>
                <w:rFonts w:ascii="Times New Roman" w:hAnsi="Times New Roman"/>
                <w:sz w:val="20"/>
              </w:rPr>
            </w:pPr>
            <w:r w:rsidRPr="00FC71A9">
              <w:rPr>
                <w:rFonts w:ascii="Times New Roman" w:hAnsi="Times New Roman"/>
                <w:sz w:val="20"/>
              </w:rPr>
              <w:t>The 3 objectives of TCCC are to provide lifesaving care to the injured combatant, to limit the risk of taking further casualties, and to enable the unit to achieve mission success.</w:t>
            </w:r>
          </w:p>
        </w:tc>
      </w:tr>
      <w:tr w:rsidR="00DC74D6" w:rsidRPr="00FC71A9" w14:paraId="5CFE499C" w14:textId="77777777" w:rsidTr="00726F63">
        <w:trPr>
          <w:cantSplit/>
        </w:trPr>
        <w:tc>
          <w:tcPr>
            <w:tcW w:w="828" w:type="dxa"/>
            <w:vAlign w:val="center"/>
          </w:tcPr>
          <w:p w14:paraId="5C7BAA61"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0F4421EF" w14:textId="77777777" w:rsidR="00DC74D6" w:rsidRPr="00FC71A9" w:rsidRDefault="00C64E9B"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03296" behindDoc="0" locked="0" layoutInCell="1" allowOverlap="1" wp14:anchorId="32F61F6B" wp14:editId="2720171A">
                  <wp:simplePos x="0" y="0"/>
                  <wp:positionH relativeFrom="column">
                    <wp:posOffset>-24130</wp:posOffset>
                  </wp:positionH>
                  <wp:positionV relativeFrom="paragraph">
                    <wp:posOffset>24130</wp:posOffset>
                  </wp:positionV>
                  <wp:extent cx="1854835" cy="139128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54835" cy="1391285"/>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43D6875F"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TCCC Guidelines 1996</w:t>
            </w:r>
          </w:p>
          <w:p w14:paraId="18140E2C" w14:textId="77777777" w:rsidR="00DC74D6" w:rsidRPr="00FC71A9" w:rsidRDefault="00DC74D6" w:rsidP="007E22B5">
            <w:pPr>
              <w:rPr>
                <w:rFonts w:ascii="Times New Roman" w:hAnsi="Times New Roman"/>
                <w:b/>
                <w:bCs/>
                <w:sz w:val="20"/>
              </w:rPr>
            </w:pPr>
          </w:p>
          <w:p w14:paraId="54706C79" w14:textId="77777777" w:rsidR="00DC74D6" w:rsidRPr="00FC71A9" w:rsidRDefault="00DC74D6" w:rsidP="007E22B5">
            <w:pPr>
              <w:rPr>
                <w:rFonts w:ascii="Times New Roman" w:hAnsi="Times New Roman"/>
                <w:bCs/>
                <w:sz w:val="20"/>
              </w:rPr>
            </w:pPr>
            <w:r w:rsidRPr="00FC71A9">
              <w:rPr>
                <w:rFonts w:ascii="Times New Roman" w:hAnsi="Times New Roman"/>
                <w:bCs/>
                <w:sz w:val="20"/>
              </w:rPr>
              <w:t>–Tourniquets</w:t>
            </w:r>
          </w:p>
          <w:p w14:paraId="77FE4A86" w14:textId="77777777" w:rsidR="00DC74D6" w:rsidRPr="00FC71A9" w:rsidRDefault="00DC74D6" w:rsidP="007E22B5">
            <w:pPr>
              <w:rPr>
                <w:rFonts w:ascii="Times New Roman" w:hAnsi="Times New Roman"/>
                <w:bCs/>
                <w:sz w:val="20"/>
              </w:rPr>
            </w:pPr>
            <w:r w:rsidRPr="00FC71A9">
              <w:rPr>
                <w:rFonts w:ascii="Times New Roman" w:hAnsi="Times New Roman"/>
                <w:bCs/>
                <w:sz w:val="20"/>
              </w:rPr>
              <w:t>–Aggressive needle thoracostomy</w:t>
            </w:r>
          </w:p>
          <w:p w14:paraId="717DFE72" w14:textId="77777777" w:rsidR="00DC74D6" w:rsidRPr="00FC71A9" w:rsidRDefault="00DC74D6" w:rsidP="007E22B5">
            <w:pPr>
              <w:rPr>
                <w:rFonts w:ascii="Times New Roman" w:hAnsi="Times New Roman"/>
                <w:bCs/>
                <w:sz w:val="20"/>
              </w:rPr>
            </w:pPr>
            <w:r w:rsidRPr="00FC71A9">
              <w:rPr>
                <w:rFonts w:ascii="Times New Roman" w:hAnsi="Times New Roman"/>
                <w:bCs/>
                <w:sz w:val="20"/>
              </w:rPr>
              <w:t>–Nasopharyngeal airways</w:t>
            </w:r>
          </w:p>
          <w:p w14:paraId="099760B7" w14:textId="77777777" w:rsidR="00DC74D6" w:rsidRPr="00FC71A9" w:rsidRDefault="00DC74D6" w:rsidP="007E22B5">
            <w:pPr>
              <w:rPr>
                <w:rFonts w:ascii="Times New Roman" w:hAnsi="Times New Roman"/>
                <w:bCs/>
                <w:sz w:val="20"/>
              </w:rPr>
            </w:pPr>
            <w:r w:rsidRPr="00FC71A9">
              <w:rPr>
                <w:rFonts w:ascii="Times New Roman" w:hAnsi="Times New Roman"/>
                <w:bCs/>
                <w:sz w:val="20"/>
              </w:rPr>
              <w:t>–Surgical airways for maxillofacial trauma</w:t>
            </w:r>
          </w:p>
          <w:p w14:paraId="0F66055B" w14:textId="77777777" w:rsidR="00DC74D6" w:rsidRPr="00FC71A9" w:rsidRDefault="00DC74D6" w:rsidP="007E22B5">
            <w:pPr>
              <w:rPr>
                <w:rFonts w:ascii="Times New Roman" w:hAnsi="Times New Roman"/>
                <w:bCs/>
                <w:sz w:val="20"/>
              </w:rPr>
            </w:pPr>
            <w:r w:rsidRPr="00FC71A9">
              <w:rPr>
                <w:rFonts w:ascii="Times New Roman" w:hAnsi="Times New Roman"/>
                <w:bCs/>
                <w:sz w:val="20"/>
              </w:rPr>
              <w:t>–Tactically appropriate fluid resuscitation</w:t>
            </w:r>
          </w:p>
          <w:p w14:paraId="57E8225D" w14:textId="77777777" w:rsidR="00DC74D6" w:rsidRPr="00FC71A9" w:rsidRDefault="00DC74D6" w:rsidP="007E22B5">
            <w:pPr>
              <w:rPr>
                <w:rFonts w:ascii="Times New Roman" w:hAnsi="Times New Roman"/>
                <w:bCs/>
                <w:sz w:val="20"/>
              </w:rPr>
            </w:pPr>
            <w:r w:rsidRPr="00FC71A9">
              <w:rPr>
                <w:rFonts w:ascii="Times New Roman" w:hAnsi="Times New Roman"/>
                <w:bCs/>
                <w:sz w:val="20"/>
              </w:rPr>
              <w:t>–Battlefield antibiotics</w:t>
            </w:r>
          </w:p>
          <w:p w14:paraId="7F7B2D5C" w14:textId="77777777" w:rsidR="00DC74D6" w:rsidRPr="00FC71A9" w:rsidRDefault="00DC74D6" w:rsidP="007E22B5">
            <w:pPr>
              <w:rPr>
                <w:rFonts w:ascii="Times New Roman" w:hAnsi="Times New Roman"/>
                <w:bCs/>
                <w:sz w:val="20"/>
              </w:rPr>
            </w:pPr>
            <w:r w:rsidRPr="00FC71A9">
              <w:rPr>
                <w:rFonts w:ascii="Times New Roman" w:hAnsi="Times New Roman"/>
                <w:bCs/>
                <w:sz w:val="20"/>
              </w:rPr>
              <w:t>–Improved battlefield analgesia</w:t>
            </w:r>
          </w:p>
          <w:p w14:paraId="338831FC" w14:textId="77777777" w:rsidR="00DC74D6" w:rsidRPr="00FC71A9" w:rsidRDefault="00DC74D6" w:rsidP="007E22B5">
            <w:pPr>
              <w:rPr>
                <w:rFonts w:ascii="Times New Roman" w:hAnsi="Times New Roman"/>
                <w:bCs/>
                <w:sz w:val="20"/>
              </w:rPr>
            </w:pPr>
            <w:r w:rsidRPr="00FC71A9">
              <w:rPr>
                <w:rFonts w:ascii="Times New Roman" w:hAnsi="Times New Roman"/>
                <w:bCs/>
                <w:sz w:val="20"/>
              </w:rPr>
              <w:t>–Combine good tactics and good medicine</w:t>
            </w:r>
          </w:p>
          <w:p w14:paraId="0AF26B4A" w14:textId="77777777" w:rsidR="00DC74D6" w:rsidRPr="00FC71A9" w:rsidRDefault="00DC74D6" w:rsidP="007E22B5">
            <w:pPr>
              <w:rPr>
                <w:rFonts w:ascii="Times New Roman" w:hAnsi="Times New Roman"/>
                <w:bCs/>
                <w:sz w:val="20"/>
              </w:rPr>
            </w:pPr>
            <w:r w:rsidRPr="00FC71A9">
              <w:rPr>
                <w:rFonts w:ascii="Times New Roman" w:hAnsi="Times New Roman"/>
                <w:bCs/>
                <w:sz w:val="20"/>
              </w:rPr>
              <w:t>–Scenario-based training</w:t>
            </w:r>
          </w:p>
          <w:p w14:paraId="110AA817" w14:textId="77777777" w:rsidR="00DC74D6" w:rsidRPr="00FC71A9" w:rsidRDefault="00DC74D6" w:rsidP="007E22B5">
            <w:pPr>
              <w:rPr>
                <w:rFonts w:ascii="Times New Roman" w:hAnsi="Times New Roman"/>
                <w:b/>
                <w:bCs/>
                <w:sz w:val="20"/>
              </w:rPr>
            </w:pPr>
            <w:r w:rsidRPr="00FC71A9">
              <w:rPr>
                <w:rFonts w:ascii="Times New Roman" w:hAnsi="Times New Roman"/>
                <w:bCs/>
                <w:sz w:val="20"/>
              </w:rPr>
              <w:t>–Combat medic input to guidelines</w:t>
            </w:r>
          </w:p>
        </w:tc>
        <w:tc>
          <w:tcPr>
            <w:tcW w:w="4795" w:type="dxa"/>
            <w:vAlign w:val="center"/>
          </w:tcPr>
          <w:p w14:paraId="60DF224A" w14:textId="77777777" w:rsidR="00DC74D6" w:rsidRPr="00FC71A9" w:rsidRDefault="00DC74D6" w:rsidP="007E22B5">
            <w:pPr>
              <w:rPr>
                <w:rFonts w:ascii="Times New Roman" w:hAnsi="Times New Roman"/>
                <w:sz w:val="20"/>
              </w:rPr>
            </w:pPr>
            <w:r w:rsidRPr="00FC71A9">
              <w:rPr>
                <w:rFonts w:ascii="Times New Roman" w:hAnsi="Times New Roman"/>
                <w:sz w:val="20"/>
              </w:rPr>
              <w:t>Here were the key elements of TCCC as originally published in 1996.</w:t>
            </w:r>
          </w:p>
          <w:p w14:paraId="6B3369F7" w14:textId="77777777" w:rsidR="00DC74D6" w:rsidRPr="00FC71A9" w:rsidRDefault="00DC74D6" w:rsidP="007E22B5">
            <w:pPr>
              <w:rPr>
                <w:rFonts w:ascii="Times New Roman" w:hAnsi="Times New Roman"/>
                <w:sz w:val="20"/>
              </w:rPr>
            </w:pPr>
            <w:r w:rsidRPr="00FC71A9">
              <w:rPr>
                <w:rFonts w:ascii="Times New Roman" w:hAnsi="Times New Roman"/>
                <w:sz w:val="20"/>
              </w:rPr>
              <w:t>Once established, though, there had to be a way to keep TCCC guidelines updated.</w:t>
            </w:r>
          </w:p>
          <w:p w14:paraId="2E7516F4" w14:textId="77777777" w:rsidR="00DC74D6" w:rsidRPr="00FC71A9" w:rsidRDefault="00DC74D6" w:rsidP="007E22B5">
            <w:pPr>
              <w:rPr>
                <w:rFonts w:ascii="Times New Roman" w:hAnsi="Times New Roman"/>
                <w:sz w:val="20"/>
              </w:rPr>
            </w:pPr>
          </w:p>
        </w:tc>
      </w:tr>
      <w:tr w:rsidR="00DC74D6" w:rsidRPr="00FC71A9" w14:paraId="0E98D212" w14:textId="77777777" w:rsidTr="009430B6">
        <w:trPr>
          <w:cantSplit/>
          <w:trHeight w:val="2582"/>
        </w:trPr>
        <w:tc>
          <w:tcPr>
            <w:tcW w:w="828" w:type="dxa"/>
            <w:vAlign w:val="center"/>
          </w:tcPr>
          <w:p w14:paraId="225ABDA4"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0E29F980" w14:textId="77777777" w:rsidR="00DC74D6" w:rsidRPr="00FC71A9" w:rsidRDefault="009430B6"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04320" behindDoc="0" locked="0" layoutInCell="1" allowOverlap="1" wp14:anchorId="15230203" wp14:editId="7B10DE17">
                  <wp:simplePos x="0" y="0"/>
                  <wp:positionH relativeFrom="column">
                    <wp:posOffset>-30480</wp:posOffset>
                  </wp:positionH>
                  <wp:positionV relativeFrom="paragraph">
                    <wp:posOffset>-1430020</wp:posOffset>
                  </wp:positionV>
                  <wp:extent cx="1811020" cy="1358265"/>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1020" cy="1358265"/>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7B554A76"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Changes in TCCC</w:t>
            </w:r>
            <w:r w:rsidR="006B0CDD" w:rsidRPr="00FC71A9">
              <w:rPr>
                <w:rFonts w:ascii="Times New Roman" w:hAnsi="Times New Roman"/>
                <w:b/>
                <w:bCs/>
                <w:sz w:val="20"/>
              </w:rPr>
              <w:t xml:space="preserve">: </w:t>
            </w:r>
            <w:r w:rsidRPr="00FC71A9">
              <w:rPr>
                <w:rFonts w:ascii="Times New Roman" w:hAnsi="Times New Roman"/>
                <w:b/>
                <w:bCs/>
                <w:sz w:val="20"/>
              </w:rPr>
              <w:br/>
              <w:t>How Are They Made?</w:t>
            </w:r>
          </w:p>
          <w:p w14:paraId="12167C18" w14:textId="77777777" w:rsidR="00DC74D6" w:rsidRPr="00FC71A9" w:rsidRDefault="00DC74D6" w:rsidP="007E22B5">
            <w:pPr>
              <w:rPr>
                <w:rFonts w:ascii="Times New Roman" w:hAnsi="Times New Roman"/>
                <w:b/>
                <w:bCs/>
                <w:sz w:val="20"/>
              </w:rPr>
            </w:pPr>
          </w:p>
          <w:p w14:paraId="03A35580"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The Committee on Tactical Combat Casualty Care</w:t>
            </w:r>
          </w:p>
        </w:tc>
        <w:tc>
          <w:tcPr>
            <w:tcW w:w="4795" w:type="dxa"/>
            <w:vAlign w:val="center"/>
          </w:tcPr>
          <w:p w14:paraId="2C13CC7E" w14:textId="77777777" w:rsidR="00DC74D6" w:rsidRPr="00FC71A9" w:rsidRDefault="00DC74D6" w:rsidP="007E22B5">
            <w:pPr>
              <w:rPr>
                <w:rFonts w:ascii="Times New Roman" w:hAnsi="Times New Roman"/>
                <w:sz w:val="20"/>
              </w:rPr>
            </w:pPr>
            <w:r w:rsidRPr="00FC71A9">
              <w:rPr>
                <w:rFonts w:ascii="Times New Roman" w:hAnsi="Times New Roman"/>
                <w:sz w:val="20"/>
              </w:rPr>
              <w:t>The DoD has a group with a charter to keep the TCCC Guidelines updated.</w:t>
            </w:r>
          </w:p>
        </w:tc>
      </w:tr>
      <w:tr w:rsidR="00DC74D6" w:rsidRPr="00FC71A9" w14:paraId="70744C42" w14:textId="77777777" w:rsidTr="00726F63">
        <w:trPr>
          <w:cantSplit/>
        </w:trPr>
        <w:tc>
          <w:tcPr>
            <w:tcW w:w="828" w:type="dxa"/>
            <w:vAlign w:val="center"/>
          </w:tcPr>
          <w:p w14:paraId="17BFBD48"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31CD243C" w14:textId="5373BA31" w:rsidR="00DC74D6" w:rsidRPr="00FC71A9" w:rsidRDefault="00F427CC" w:rsidP="007E22B5">
            <w:pPr>
              <w:jc w:val="center"/>
              <w:rPr>
                <w:rFonts w:ascii="Times New Roman" w:hAnsi="Times New Roman"/>
                <w:noProof/>
                <w:sz w:val="20"/>
              </w:rPr>
            </w:pPr>
            <w:r>
              <w:rPr>
                <w:rFonts w:ascii="Times New Roman" w:hAnsi="Times New Roman"/>
                <w:noProof/>
                <w:sz w:val="20"/>
              </w:rPr>
              <w:drawing>
                <wp:inline distT="0" distB="0" distL="0" distR="0" wp14:anchorId="7F75477C" wp14:editId="4B92A293">
                  <wp:extent cx="1807210" cy="1350010"/>
                  <wp:effectExtent l="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7210" cy="1350010"/>
                          </a:xfrm>
                          <a:prstGeom prst="rect">
                            <a:avLst/>
                          </a:prstGeom>
                          <a:noFill/>
                          <a:ln>
                            <a:noFill/>
                          </a:ln>
                        </pic:spPr>
                      </pic:pic>
                    </a:graphicData>
                  </a:graphic>
                </wp:inline>
              </w:drawing>
            </w:r>
          </w:p>
        </w:tc>
        <w:tc>
          <w:tcPr>
            <w:tcW w:w="4212" w:type="dxa"/>
            <w:vAlign w:val="center"/>
          </w:tcPr>
          <w:p w14:paraId="25F3EAAA"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Committee on Tactical</w:t>
            </w:r>
            <w:r w:rsidRPr="00FC71A9">
              <w:rPr>
                <w:rFonts w:ascii="Times New Roman" w:hAnsi="Times New Roman"/>
                <w:b/>
                <w:bCs/>
                <w:sz w:val="20"/>
              </w:rPr>
              <w:br/>
              <w:t>Combat Casualty Care</w:t>
            </w:r>
          </w:p>
          <w:p w14:paraId="197E3F92" w14:textId="77777777" w:rsidR="00DC74D6" w:rsidRPr="00FC71A9" w:rsidRDefault="00DC74D6" w:rsidP="007E22B5">
            <w:pPr>
              <w:rPr>
                <w:rFonts w:ascii="Times New Roman" w:hAnsi="Times New Roman"/>
                <w:b/>
                <w:bCs/>
                <w:sz w:val="20"/>
              </w:rPr>
            </w:pPr>
          </w:p>
          <w:p w14:paraId="1B598647" w14:textId="77777777" w:rsidR="00DC74D6" w:rsidRPr="00FC71A9" w:rsidRDefault="00DC74D6" w:rsidP="007E22B5">
            <w:pPr>
              <w:rPr>
                <w:rFonts w:ascii="Times New Roman" w:hAnsi="Times New Roman"/>
                <w:b/>
                <w:bCs/>
                <w:sz w:val="20"/>
              </w:rPr>
            </w:pPr>
          </w:p>
          <w:p w14:paraId="54811B26" w14:textId="15E13A3E"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w:t>
            </w:r>
            <w:r w:rsidR="00F427CC">
              <w:rPr>
                <w:rFonts w:ascii="Times New Roman" w:hAnsi="Times New Roman"/>
                <w:bCs/>
                <w:sz w:val="20"/>
              </w:rPr>
              <w:t>The prehospital arm</w:t>
            </w:r>
            <w:r w:rsidR="00815B47">
              <w:rPr>
                <w:rFonts w:ascii="Times New Roman" w:hAnsi="Times New Roman"/>
                <w:bCs/>
                <w:sz w:val="20"/>
              </w:rPr>
              <w:t xml:space="preserve"> of the Joint Trauma System</w:t>
            </w:r>
          </w:p>
          <w:p w14:paraId="77FB53F9"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 xml:space="preserve">•42 members from all services in the DoD and civilian sector </w:t>
            </w:r>
          </w:p>
          <w:p w14:paraId="7FD1691F"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 xml:space="preserve">•Trauma Surgeons, ER and Critical Care physicians, operational physicians; medical educators; </w:t>
            </w:r>
            <w:r w:rsidRPr="00FC71A9">
              <w:rPr>
                <w:rFonts w:ascii="Times New Roman" w:hAnsi="Times New Roman"/>
                <w:bCs/>
                <w:sz w:val="20"/>
                <w:u w:val="single"/>
              </w:rPr>
              <w:t>combat medics, corpsmen, and PJs</w:t>
            </w:r>
          </w:p>
          <w:p w14:paraId="1FBAB93C"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w:t>
            </w:r>
            <w:r w:rsidRPr="00815B47">
              <w:rPr>
                <w:rFonts w:ascii="Times New Roman" w:hAnsi="Times New Roman"/>
                <w:bCs/>
                <w:color w:val="FF0000"/>
                <w:sz w:val="20"/>
              </w:rPr>
              <w:t>Nearly 100% deployed experience</w:t>
            </w:r>
          </w:p>
          <w:p w14:paraId="5960E6B9"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 xml:space="preserve">•Meet </w:t>
            </w:r>
            <w:r w:rsidR="00815B47">
              <w:rPr>
                <w:rFonts w:ascii="Times New Roman" w:hAnsi="Times New Roman"/>
                <w:bCs/>
                <w:sz w:val="20"/>
              </w:rPr>
              <w:t>periodically</w:t>
            </w:r>
            <w:r w:rsidRPr="00FC71A9">
              <w:rPr>
                <w:rFonts w:ascii="Times New Roman" w:hAnsi="Times New Roman"/>
                <w:bCs/>
                <w:sz w:val="20"/>
              </w:rPr>
              <w:t>; update TCCC as needed</w:t>
            </w:r>
          </w:p>
          <w:p w14:paraId="75801C53" w14:textId="77777777" w:rsidR="00DC74D6" w:rsidRPr="00FC71A9" w:rsidRDefault="00DC74D6" w:rsidP="007E22B5">
            <w:pPr>
              <w:ind w:left="72" w:hanging="72"/>
              <w:rPr>
                <w:rFonts w:ascii="Times New Roman" w:hAnsi="Times New Roman"/>
                <w:b/>
                <w:bCs/>
                <w:sz w:val="20"/>
              </w:rPr>
            </w:pPr>
          </w:p>
        </w:tc>
        <w:tc>
          <w:tcPr>
            <w:tcW w:w="4795" w:type="dxa"/>
            <w:vAlign w:val="center"/>
          </w:tcPr>
          <w:p w14:paraId="4ECB832E" w14:textId="19BACD02" w:rsidR="00DC74D6" w:rsidRPr="00FC71A9" w:rsidRDefault="00F427CC" w:rsidP="007E22B5">
            <w:pPr>
              <w:rPr>
                <w:rFonts w:ascii="Times New Roman" w:hAnsi="Times New Roman"/>
                <w:sz w:val="20"/>
              </w:rPr>
            </w:pPr>
            <w:r>
              <w:rPr>
                <w:rFonts w:ascii="Times New Roman" w:hAnsi="Times New Roman"/>
                <w:sz w:val="20"/>
              </w:rPr>
              <w:t>Read text.</w:t>
            </w:r>
          </w:p>
        </w:tc>
      </w:tr>
      <w:tr w:rsidR="00DC74D6" w:rsidRPr="00FC71A9" w14:paraId="7957AD4D" w14:textId="77777777" w:rsidTr="00726F63">
        <w:trPr>
          <w:cantSplit/>
        </w:trPr>
        <w:tc>
          <w:tcPr>
            <w:tcW w:w="828" w:type="dxa"/>
            <w:vAlign w:val="center"/>
          </w:tcPr>
          <w:p w14:paraId="389E63EF"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2F6C874A" w14:textId="1E4AAB35" w:rsidR="00DC74D6" w:rsidRPr="00FC71A9" w:rsidRDefault="00576FA5" w:rsidP="007E22B5">
            <w:pPr>
              <w:jc w:val="center"/>
              <w:rPr>
                <w:rFonts w:ascii="Times New Roman" w:hAnsi="Times New Roman"/>
                <w:noProof/>
                <w:sz w:val="20"/>
              </w:rPr>
            </w:pPr>
            <w:r>
              <w:rPr>
                <w:rFonts w:ascii="Times New Roman" w:hAnsi="Times New Roman"/>
                <w:noProof/>
                <w:sz w:val="20"/>
              </w:rPr>
              <w:drawing>
                <wp:inline distT="0" distB="0" distL="0" distR="0" wp14:anchorId="21EDE8B7" wp14:editId="23FC3A06">
                  <wp:extent cx="1807210" cy="1350010"/>
                  <wp:effectExtent l="0" t="0" r="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7210" cy="1350010"/>
                          </a:xfrm>
                          <a:prstGeom prst="rect">
                            <a:avLst/>
                          </a:prstGeom>
                          <a:noFill/>
                          <a:ln>
                            <a:noFill/>
                          </a:ln>
                        </pic:spPr>
                      </pic:pic>
                    </a:graphicData>
                  </a:graphic>
                </wp:inline>
              </w:drawing>
            </w:r>
          </w:p>
        </w:tc>
        <w:tc>
          <w:tcPr>
            <w:tcW w:w="4212" w:type="dxa"/>
            <w:vAlign w:val="center"/>
          </w:tcPr>
          <w:p w14:paraId="718EF5F3"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TCCC Now</w:t>
            </w:r>
            <w:r w:rsidR="00953F2B">
              <w:rPr>
                <w:rFonts w:ascii="Times New Roman" w:hAnsi="Times New Roman"/>
                <w:b/>
                <w:bCs/>
                <w:sz w:val="20"/>
              </w:rPr>
              <w:t>: Additional Interventions</w:t>
            </w:r>
          </w:p>
          <w:p w14:paraId="147E63D7" w14:textId="77777777" w:rsidR="00DC74D6" w:rsidRPr="00FC71A9" w:rsidRDefault="00DC74D6" w:rsidP="007E22B5">
            <w:pPr>
              <w:rPr>
                <w:rFonts w:ascii="Times New Roman" w:hAnsi="Times New Roman"/>
                <w:b/>
                <w:bCs/>
                <w:sz w:val="20"/>
              </w:rPr>
            </w:pPr>
          </w:p>
          <w:p w14:paraId="4FC8EC9F" w14:textId="77777777" w:rsidR="00953F2B" w:rsidRPr="00953F2B" w:rsidRDefault="00953F2B" w:rsidP="00953F2B">
            <w:pPr>
              <w:numPr>
                <w:ilvl w:val="0"/>
                <w:numId w:val="5"/>
              </w:numPr>
              <w:tabs>
                <w:tab w:val="clear" w:pos="720"/>
              </w:tabs>
              <w:ind w:left="522" w:hanging="162"/>
              <w:rPr>
                <w:rFonts w:ascii="Times New Roman" w:hAnsi="Times New Roman"/>
                <w:bCs/>
                <w:sz w:val="20"/>
              </w:rPr>
            </w:pPr>
            <w:r w:rsidRPr="00953F2B">
              <w:rPr>
                <w:rFonts w:ascii="Times New Roman" w:hAnsi="Times New Roman"/>
                <w:bCs/>
                <w:sz w:val="20"/>
              </w:rPr>
              <w:t>Hemostatic dressings</w:t>
            </w:r>
          </w:p>
          <w:p w14:paraId="6A2A6E78" w14:textId="77777777" w:rsidR="00953F2B" w:rsidRPr="00953F2B" w:rsidRDefault="00953F2B" w:rsidP="00953F2B">
            <w:pPr>
              <w:numPr>
                <w:ilvl w:val="0"/>
                <w:numId w:val="5"/>
              </w:numPr>
              <w:tabs>
                <w:tab w:val="clear" w:pos="720"/>
              </w:tabs>
              <w:ind w:left="522" w:hanging="162"/>
              <w:rPr>
                <w:rFonts w:ascii="Times New Roman" w:hAnsi="Times New Roman"/>
                <w:bCs/>
                <w:sz w:val="20"/>
              </w:rPr>
            </w:pPr>
            <w:r w:rsidRPr="00953F2B">
              <w:rPr>
                <w:rFonts w:ascii="Times New Roman" w:hAnsi="Times New Roman"/>
                <w:bCs/>
                <w:sz w:val="20"/>
              </w:rPr>
              <w:t>Intraosseous infusion devices</w:t>
            </w:r>
          </w:p>
          <w:p w14:paraId="78DCE235" w14:textId="77777777" w:rsidR="00953F2B" w:rsidRPr="00953F2B" w:rsidRDefault="00953F2B" w:rsidP="00953F2B">
            <w:pPr>
              <w:numPr>
                <w:ilvl w:val="0"/>
                <w:numId w:val="5"/>
              </w:numPr>
              <w:tabs>
                <w:tab w:val="clear" w:pos="720"/>
              </w:tabs>
              <w:ind w:left="522" w:hanging="162"/>
              <w:rPr>
                <w:rFonts w:ascii="Times New Roman" w:hAnsi="Times New Roman"/>
                <w:bCs/>
                <w:sz w:val="20"/>
              </w:rPr>
            </w:pPr>
            <w:r w:rsidRPr="00953F2B">
              <w:rPr>
                <w:rFonts w:ascii="Times New Roman" w:hAnsi="Times New Roman"/>
                <w:bCs/>
                <w:sz w:val="20"/>
              </w:rPr>
              <w:t>Hypotensive resuscitation</w:t>
            </w:r>
          </w:p>
          <w:p w14:paraId="4CDF0BAE" w14:textId="77777777" w:rsidR="00953F2B" w:rsidRPr="00953F2B" w:rsidRDefault="00953F2B" w:rsidP="00953F2B">
            <w:pPr>
              <w:numPr>
                <w:ilvl w:val="0"/>
                <w:numId w:val="5"/>
              </w:numPr>
              <w:tabs>
                <w:tab w:val="clear" w:pos="720"/>
              </w:tabs>
              <w:ind w:left="522" w:hanging="162"/>
              <w:rPr>
                <w:rFonts w:ascii="Times New Roman" w:hAnsi="Times New Roman"/>
                <w:bCs/>
                <w:sz w:val="20"/>
              </w:rPr>
            </w:pPr>
            <w:r w:rsidRPr="00953F2B">
              <w:rPr>
                <w:rFonts w:ascii="Times New Roman" w:hAnsi="Times New Roman"/>
                <w:bCs/>
                <w:sz w:val="20"/>
              </w:rPr>
              <w:t>Fentanyl lozenges for severe pain</w:t>
            </w:r>
          </w:p>
          <w:p w14:paraId="23CFF8F1" w14:textId="77777777" w:rsidR="00953F2B" w:rsidRPr="00953F2B" w:rsidRDefault="00953F2B" w:rsidP="00953F2B">
            <w:pPr>
              <w:numPr>
                <w:ilvl w:val="0"/>
                <w:numId w:val="5"/>
              </w:numPr>
              <w:tabs>
                <w:tab w:val="clear" w:pos="720"/>
              </w:tabs>
              <w:ind w:left="522" w:hanging="162"/>
              <w:rPr>
                <w:rFonts w:ascii="Times New Roman" w:hAnsi="Times New Roman"/>
                <w:bCs/>
                <w:sz w:val="20"/>
              </w:rPr>
            </w:pPr>
            <w:r w:rsidRPr="00953F2B">
              <w:rPr>
                <w:rFonts w:ascii="Times New Roman" w:hAnsi="Times New Roman"/>
                <w:bCs/>
                <w:sz w:val="20"/>
              </w:rPr>
              <w:t>Ketamine as an analgesic option</w:t>
            </w:r>
          </w:p>
          <w:p w14:paraId="4C1A5726" w14:textId="77777777" w:rsidR="00576FA5" w:rsidRDefault="00953F2B" w:rsidP="00953F2B">
            <w:pPr>
              <w:numPr>
                <w:ilvl w:val="0"/>
                <w:numId w:val="5"/>
              </w:numPr>
              <w:tabs>
                <w:tab w:val="clear" w:pos="720"/>
              </w:tabs>
              <w:ind w:left="522" w:hanging="162"/>
              <w:rPr>
                <w:rFonts w:ascii="Times New Roman" w:hAnsi="Times New Roman"/>
                <w:bCs/>
                <w:sz w:val="20"/>
              </w:rPr>
            </w:pPr>
            <w:r w:rsidRPr="00953F2B">
              <w:rPr>
                <w:rFonts w:ascii="Times New Roman" w:hAnsi="Times New Roman"/>
                <w:bCs/>
                <w:sz w:val="20"/>
              </w:rPr>
              <w:t>Junctional hemorrhage control devices</w:t>
            </w:r>
          </w:p>
          <w:p w14:paraId="7C8DEA26" w14:textId="392AE59E" w:rsidR="00953F2B" w:rsidRDefault="00576FA5" w:rsidP="00953F2B">
            <w:pPr>
              <w:numPr>
                <w:ilvl w:val="0"/>
                <w:numId w:val="5"/>
              </w:numPr>
              <w:tabs>
                <w:tab w:val="clear" w:pos="720"/>
              </w:tabs>
              <w:ind w:left="522" w:hanging="162"/>
              <w:rPr>
                <w:rFonts w:ascii="Times New Roman" w:hAnsi="Times New Roman"/>
                <w:bCs/>
                <w:sz w:val="20"/>
              </w:rPr>
            </w:pPr>
            <w:r>
              <w:rPr>
                <w:rFonts w:ascii="Times New Roman" w:hAnsi="Times New Roman"/>
                <w:bCs/>
                <w:sz w:val="20"/>
              </w:rPr>
              <w:t>Tranexamic Acid (TXA)</w:t>
            </w:r>
          </w:p>
          <w:p w14:paraId="3DB7AA4D" w14:textId="75734E1A" w:rsidR="00576FA5" w:rsidRPr="00953F2B" w:rsidRDefault="00576FA5" w:rsidP="00953F2B">
            <w:pPr>
              <w:numPr>
                <w:ilvl w:val="0"/>
                <w:numId w:val="5"/>
              </w:numPr>
              <w:tabs>
                <w:tab w:val="clear" w:pos="720"/>
              </w:tabs>
              <w:ind w:left="522" w:hanging="162"/>
              <w:rPr>
                <w:rFonts w:ascii="Times New Roman" w:hAnsi="Times New Roman"/>
                <w:bCs/>
                <w:sz w:val="20"/>
              </w:rPr>
            </w:pPr>
            <w:r>
              <w:rPr>
                <w:rFonts w:ascii="Times New Roman" w:hAnsi="Times New Roman"/>
                <w:bCs/>
                <w:sz w:val="20"/>
              </w:rPr>
              <w:t>Cric-Key for surgical airways</w:t>
            </w:r>
          </w:p>
          <w:p w14:paraId="6B5CA146" w14:textId="77777777" w:rsidR="00953F2B" w:rsidRPr="00953F2B" w:rsidRDefault="00953F2B" w:rsidP="00953F2B">
            <w:pPr>
              <w:numPr>
                <w:ilvl w:val="0"/>
                <w:numId w:val="5"/>
              </w:numPr>
              <w:tabs>
                <w:tab w:val="clear" w:pos="720"/>
              </w:tabs>
              <w:ind w:left="522" w:hanging="162"/>
              <w:rPr>
                <w:rFonts w:ascii="Times New Roman" w:hAnsi="Times New Roman"/>
                <w:bCs/>
                <w:sz w:val="20"/>
              </w:rPr>
            </w:pPr>
            <w:r w:rsidRPr="00953F2B">
              <w:rPr>
                <w:rFonts w:ascii="Times New Roman" w:hAnsi="Times New Roman"/>
                <w:bCs/>
                <w:sz w:val="20"/>
              </w:rPr>
              <w:t>Hypothermia prevention</w:t>
            </w:r>
          </w:p>
          <w:p w14:paraId="5BA3E2CE" w14:textId="77777777" w:rsidR="00953F2B" w:rsidRPr="00953F2B" w:rsidRDefault="00953F2B" w:rsidP="00953F2B">
            <w:pPr>
              <w:numPr>
                <w:ilvl w:val="0"/>
                <w:numId w:val="5"/>
              </w:numPr>
              <w:tabs>
                <w:tab w:val="clear" w:pos="720"/>
              </w:tabs>
              <w:ind w:left="522" w:hanging="162"/>
              <w:rPr>
                <w:rFonts w:ascii="Times New Roman" w:hAnsi="Times New Roman"/>
                <w:bCs/>
                <w:sz w:val="20"/>
              </w:rPr>
            </w:pPr>
            <w:r w:rsidRPr="00953F2B">
              <w:rPr>
                <w:rFonts w:ascii="Times New Roman" w:hAnsi="Times New Roman"/>
                <w:bCs/>
                <w:sz w:val="20"/>
              </w:rPr>
              <w:t>Management of wounded hostile combatants</w:t>
            </w:r>
          </w:p>
          <w:p w14:paraId="3940D3BA" w14:textId="77777777" w:rsidR="00DC74D6" w:rsidRPr="00FC71A9" w:rsidRDefault="00DC74D6" w:rsidP="007E22B5">
            <w:pPr>
              <w:rPr>
                <w:rFonts w:ascii="Times New Roman" w:hAnsi="Times New Roman"/>
                <w:b/>
                <w:bCs/>
                <w:sz w:val="20"/>
              </w:rPr>
            </w:pPr>
          </w:p>
        </w:tc>
        <w:tc>
          <w:tcPr>
            <w:tcW w:w="4795" w:type="dxa"/>
            <w:vAlign w:val="center"/>
          </w:tcPr>
          <w:p w14:paraId="070746B6"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These are </w:t>
            </w:r>
            <w:r w:rsidR="00953F2B">
              <w:rPr>
                <w:rFonts w:ascii="Times New Roman" w:hAnsi="Times New Roman"/>
                <w:sz w:val="20"/>
              </w:rPr>
              <w:t xml:space="preserve">more recent </w:t>
            </w:r>
            <w:r w:rsidRPr="00FC71A9">
              <w:rPr>
                <w:rFonts w:ascii="Times New Roman" w:hAnsi="Times New Roman"/>
                <w:sz w:val="20"/>
              </w:rPr>
              <w:t>changes in the TCCC guidelines mad</w:t>
            </w:r>
            <w:r w:rsidR="00953F2B">
              <w:rPr>
                <w:rFonts w:ascii="Times New Roman" w:hAnsi="Times New Roman"/>
                <w:sz w:val="20"/>
              </w:rPr>
              <w:t>e by the CoTCCC</w:t>
            </w:r>
            <w:r w:rsidRPr="00FC71A9">
              <w:rPr>
                <w:rFonts w:ascii="Times New Roman" w:hAnsi="Times New Roman"/>
                <w:sz w:val="20"/>
              </w:rPr>
              <w:t>.</w:t>
            </w:r>
          </w:p>
          <w:p w14:paraId="3D307A2D" w14:textId="7BB5C903" w:rsidR="00DC74D6" w:rsidRPr="00FC71A9" w:rsidRDefault="00DC74D6" w:rsidP="007E22B5">
            <w:pPr>
              <w:rPr>
                <w:rFonts w:ascii="Times New Roman" w:hAnsi="Times New Roman"/>
                <w:sz w:val="20"/>
              </w:rPr>
            </w:pPr>
            <w:r w:rsidRPr="00FC71A9">
              <w:rPr>
                <w:rFonts w:ascii="Times New Roman" w:hAnsi="Times New Roman"/>
                <w:sz w:val="20"/>
              </w:rPr>
              <w:t xml:space="preserve">Note that the updated guidelines are now published with each new </w:t>
            </w:r>
            <w:r w:rsidR="00953F2B">
              <w:rPr>
                <w:rFonts w:ascii="Times New Roman" w:hAnsi="Times New Roman"/>
                <w:sz w:val="20"/>
              </w:rPr>
              <w:t>edition</w:t>
            </w:r>
            <w:r w:rsidRPr="00FC71A9">
              <w:rPr>
                <w:rFonts w:ascii="Times New Roman" w:hAnsi="Times New Roman"/>
                <w:sz w:val="20"/>
              </w:rPr>
              <w:t xml:space="preserve"> of the Military </w:t>
            </w:r>
            <w:r w:rsidR="00953F2B">
              <w:rPr>
                <w:rFonts w:ascii="Times New Roman" w:hAnsi="Times New Roman"/>
                <w:sz w:val="20"/>
              </w:rPr>
              <w:t>version</w:t>
            </w:r>
            <w:r w:rsidRPr="00FC71A9">
              <w:rPr>
                <w:rFonts w:ascii="Times New Roman" w:hAnsi="Times New Roman"/>
                <w:sz w:val="20"/>
              </w:rPr>
              <w:t xml:space="preserve"> of Prehospital Trauma Life Support </w:t>
            </w:r>
            <w:r w:rsidR="00576FA5">
              <w:rPr>
                <w:rFonts w:ascii="Times New Roman" w:hAnsi="Times New Roman"/>
                <w:sz w:val="20"/>
              </w:rPr>
              <w:t>textbook</w:t>
            </w:r>
            <w:r w:rsidRPr="00FC71A9">
              <w:rPr>
                <w:rFonts w:ascii="Times New Roman" w:hAnsi="Times New Roman"/>
                <w:sz w:val="20"/>
              </w:rPr>
              <w:t xml:space="preserve">. </w:t>
            </w:r>
          </w:p>
          <w:p w14:paraId="07CBE3D2" w14:textId="3B9FCD68" w:rsidR="00DC74D6" w:rsidRPr="00FC71A9" w:rsidRDefault="00DC74D6" w:rsidP="007E22B5">
            <w:pPr>
              <w:rPr>
                <w:rFonts w:ascii="Times New Roman" w:hAnsi="Times New Roman"/>
                <w:sz w:val="20"/>
              </w:rPr>
            </w:pPr>
            <w:r w:rsidRPr="00FC71A9">
              <w:rPr>
                <w:rFonts w:ascii="Times New Roman" w:hAnsi="Times New Roman"/>
                <w:b/>
                <w:bCs/>
                <w:sz w:val="20"/>
              </w:rPr>
              <w:t xml:space="preserve">The recommendations made in this </w:t>
            </w:r>
            <w:r w:rsidR="00576FA5">
              <w:rPr>
                <w:rFonts w:ascii="Times New Roman" w:hAnsi="Times New Roman"/>
                <w:b/>
                <w:bCs/>
                <w:sz w:val="20"/>
              </w:rPr>
              <w:t>text</w:t>
            </w:r>
            <w:r w:rsidRPr="00FC71A9">
              <w:rPr>
                <w:rFonts w:ascii="Times New Roman" w:hAnsi="Times New Roman"/>
                <w:b/>
                <w:bCs/>
                <w:sz w:val="20"/>
              </w:rPr>
              <w:t xml:space="preserve"> have the endorsement of the American College of Surgeons Committee on Trauma and the National Association of EMTs.</w:t>
            </w:r>
          </w:p>
          <w:p w14:paraId="0D43B3DC" w14:textId="688DA6E9" w:rsidR="00DC74D6" w:rsidRPr="00FC71A9" w:rsidRDefault="00DC74D6" w:rsidP="007E22B5">
            <w:pPr>
              <w:rPr>
                <w:rFonts w:ascii="Times New Roman" w:hAnsi="Times New Roman"/>
                <w:sz w:val="20"/>
              </w:rPr>
            </w:pPr>
            <w:r w:rsidRPr="00FC71A9">
              <w:rPr>
                <w:rFonts w:ascii="Times New Roman" w:hAnsi="Times New Roman"/>
                <w:b/>
                <w:bCs/>
                <w:sz w:val="20"/>
              </w:rPr>
              <w:t>TCCC is the ONLY set of combat trauma care guidelines to have been approved by these two groups.</w:t>
            </w:r>
          </w:p>
        </w:tc>
      </w:tr>
      <w:tr w:rsidR="00DC74D6" w:rsidRPr="00FC71A9" w14:paraId="0D51E035" w14:textId="77777777" w:rsidTr="00726F63">
        <w:trPr>
          <w:cantSplit/>
        </w:trPr>
        <w:tc>
          <w:tcPr>
            <w:tcW w:w="828" w:type="dxa"/>
            <w:vAlign w:val="center"/>
          </w:tcPr>
          <w:p w14:paraId="33A04D86" w14:textId="4A0D25E3"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27CACC8C" w14:textId="77777777" w:rsidR="00DC74D6" w:rsidRPr="00FC71A9" w:rsidRDefault="009B56E3"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09440" behindDoc="0" locked="0" layoutInCell="1" allowOverlap="1" wp14:anchorId="52920788" wp14:editId="4737D8AD">
                  <wp:simplePos x="0" y="0"/>
                  <wp:positionH relativeFrom="column">
                    <wp:posOffset>-62230</wp:posOffset>
                  </wp:positionH>
                  <wp:positionV relativeFrom="paragraph">
                    <wp:posOffset>53340</wp:posOffset>
                  </wp:positionV>
                  <wp:extent cx="1898650" cy="1424305"/>
                  <wp:effectExtent l="0" t="0" r="6350" b="444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98650" cy="1424305"/>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2A15D98C"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 xml:space="preserve">TCCC: How Do We </w:t>
            </w:r>
            <w:r w:rsidRPr="00FC71A9">
              <w:rPr>
                <w:rFonts w:ascii="Times New Roman" w:hAnsi="Times New Roman"/>
                <w:b/>
                <w:bCs/>
                <w:sz w:val="20"/>
              </w:rPr>
              <w:br/>
              <w:t>Know That it’s Working?</w:t>
            </w:r>
          </w:p>
        </w:tc>
        <w:tc>
          <w:tcPr>
            <w:tcW w:w="4795" w:type="dxa"/>
            <w:vAlign w:val="center"/>
          </w:tcPr>
          <w:p w14:paraId="23479CAA" w14:textId="3196DE7B" w:rsidR="00DC74D6" w:rsidRPr="00FC71A9" w:rsidRDefault="00576FA5" w:rsidP="007E22B5">
            <w:pPr>
              <w:rPr>
                <w:rFonts w:ascii="Times New Roman" w:hAnsi="Times New Roman"/>
                <w:sz w:val="20"/>
              </w:rPr>
            </w:pPr>
            <w:r>
              <w:rPr>
                <w:rFonts w:ascii="Times New Roman" w:hAnsi="Times New Roman"/>
                <w:sz w:val="20"/>
              </w:rPr>
              <w:t>Read text.</w:t>
            </w:r>
          </w:p>
        </w:tc>
      </w:tr>
      <w:tr w:rsidR="00576FA5" w:rsidRPr="00FC71A9" w14:paraId="48CE8117" w14:textId="77777777" w:rsidTr="00726F63">
        <w:trPr>
          <w:cantSplit/>
        </w:trPr>
        <w:tc>
          <w:tcPr>
            <w:tcW w:w="828" w:type="dxa"/>
            <w:vAlign w:val="center"/>
          </w:tcPr>
          <w:p w14:paraId="59FFE7C8" w14:textId="77777777" w:rsidR="00576FA5" w:rsidRPr="00DC74D6" w:rsidRDefault="00576FA5" w:rsidP="00DC74D6">
            <w:pPr>
              <w:pStyle w:val="ListParagraph"/>
              <w:numPr>
                <w:ilvl w:val="0"/>
                <w:numId w:val="2"/>
              </w:numPr>
              <w:jc w:val="center"/>
              <w:rPr>
                <w:rFonts w:ascii="Times New Roman" w:hAnsi="Times New Roman"/>
                <w:noProof/>
                <w:sz w:val="20"/>
              </w:rPr>
            </w:pPr>
          </w:p>
        </w:tc>
        <w:tc>
          <w:tcPr>
            <w:tcW w:w="3060" w:type="dxa"/>
            <w:vAlign w:val="center"/>
          </w:tcPr>
          <w:p w14:paraId="496BD8D8" w14:textId="45ECDEA5" w:rsidR="00576FA5" w:rsidRDefault="00576FA5" w:rsidP="007E22B5">
            <w:pPr>
              <w:jc w:val="center"/>
              <w:rPr>
                <w:rFonts w:ascii="Times New Roman" w:hAnsi="Times New Roman"/>
                <w:noProof/>
                <w:sz w:val="20"/>
              </w:rPr>
            </w:pPr>
            <w:r>
              <w:rPr>
                <w:rFonts w:ascii="Times New Roman" w:hAnsi="Times New Roman"/>
                <w:noProof/>
                <w:sz w:val="20"/>
              </w:rPr>
              <w:drawing>
                <wp:inline distT="0" distB="0" distL="0" distR="0" wp14:anchorId="3B1A76C2" wp14:editId="6166F5B4">
                  <wp:extent cx="1807210" cy="1350010"/>
                  <wp:effectExtent l="0" t="0" r="0"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7210" cy="1350010"/>
                          </a:xfrm>
                          <a:prstGeom prst="rect">
                            <a:avLst/>
                          </a:prstGeom>
                          <a:noFill/>
                          <a:ln>
                            <a:noFill/>
                          </a:ln>
                        </pic:spPr>
                      </pic:pic>
                    </a:graphicData>
                  </a:graphic>
                </wp:inline>
              </w:drawing>
            </w:r>
          </w:p>
        </w:tc>
        <w:tc>
          <w:tcPr>
            <w:tcW w:w="4212" w:type="dxa"/>
            <w:vAlign w:val="center"/>
          </w:tcPr>
          <w:p w14:paraId="69A2A2CB" w14:textId="77777777" w:rsidR="00576FA5" w:rsidRPr="0078002C" w:rsidRDefault="00576FA5" w:rsidP="00576FA5">
            <w:pPr>
              <w:rPr>
                <w:rFonts w:ascii="Times New Roman" w:hAnsi="Times New Roman"/>
                <w:b/>
                <w:bCs/>
                <w:sz w:val="20"/>
              </w:rPr>
            </w:pPr>
            <w:r w:rsidRPr="0078002C">
              <w:rPr>
                <w:rFonts w:ascii="Times New Roman" w:hAnsi="Times New Roman"/>
                <w:b/>
                <w:bCs/>
                <w:sz w:val="20"/>
              </w:rPr>
              <w:t>TCCC  Early in the</w:t>
            </w:r>
          </w:p>
          <w:p w14:paraId="1F4C467A" w14:textId="77777777" w:rsidR="00576FA5" w:rsidRPr="0078002C" w:rsidRDefault="00576FA5" w:rsidP="00576FA5">
            <w:pPr>
              <w:rPr>
                <w:rFonts w:ascii="Times New Roman" w:hAnsi="Times New Roman"/>
                <w:b/>
                <w:bCs/>
                <w:sz w:val="20"/>
              </w:rPr>
            </w:pPr>
            <w:r w:rsidRPr="0078002C">
              <w:rPr>
                <w:rFonts w:ascii="Times New Roman" w:hAnsi="Times New Roman"/>
                <w:b/>
                <w:bCs/>
                <w:sz w:val="20"/>
              </w:rPr>
              <w:t>Iraq and Afghanistan Conflicts</w:t>
            </w:r>
          </w:p>
          <w:p w14:paraId="13C4EC0A" w14:textId="77777777" w:rsidR="00576FA5" w:rsidRDefault="00576FA5" w:rsidP="007E22B5">
            <w:pPr>
              <w:rPr>
                <w:rFonts w:ascii="Times New Roman" w:hAnsi="Times New Roman"/>
                <w:b/>
                <w:bCs/>
                <w:sz w:val="20"/>
              </w:rPr>
            </w:pPr>
          </w:p>
          <w:p w14:paraId="3330E60A" w14:textId="0C487CAD" w:rsidR="00576FA5" w:rsidRPr="00576FA5" w:rsidRDefault="00576FA5" w:rsidP="00576FA5">
            <w:pPr>
              <w:numPr>
                <w:ilvl w:val="0"/>
                <w:numId w:val="9"/>
              </w:numPr>
              <w:tabs>
                <w:tab w:val="clear" w:pos="720"/>
              </w:tabs>
              <w:ind w:left="252" w:hanging="162"/>
              <w:rPr>
                <w:rFonts w:ascii="Times New Roman" w:hAnsi="Times New Roman"/>
                <w:bCs/>
                <w:sz w:val="20"/>
              </w:rPr>
            </w:pPr>
            <w:r w:rsidRPr="00576FA5">
              <w:rPr>
                <w:rFonts w:ascii="Times New Roman" w:hAnsi="Times New Roman"/>
                <w:bCs/>
                <w:sz w:val="20"/>
              </w:rPr>
              <w:t>NOT widely used at the start of the wars</w:t>
            </w:r>
          </w:p>
          <w:p w14:paraId="53E3A3A1" w14:textId="423CB2BB" w:rsidR="00576FA5" w:rsidRPr="00576FA5" w:rsidRDefault="00576FA5" w:rsidP="00576FA5">
            <w:pPr>
              <w:numPr>
                <w:ilvl w:val="0"/>
                <w:numId w:val="9"/>
              </w:numPr>
              <w:tabs>
                <w:tab w:val="clear" w:pos="720"/>
              </w:tabs>
              <w:ind w:left="252" w:hanging="162"/>
              <w:rPr>
                <w:rFonts w:ascii="Times New Roman" w:hAnsi="Times New Roman"/>
                <w:bCs/>
                <w:sz w:val="20"/>
              </w:rPr>
            </w:pPr>
            <w:r w:rsidRPr="00576FA5">
              <w:rPr>
                <w:rFonts w:ascii="Times New Roman" w:hAnsi="Times New Roman"/>
                <w:bCs/>
                <w:sz w:val="20"/>
              </w:rPr>
              <w:t>Increased use by both Special Operations and conventional units beginning in 2005</w:t>
            </w:r>
          </w:p>
          <w:p w14:paraId="4F7DEB0D" w14:textId="77777777" w:rsidR="00576FA5" w:rsidRPr="00576FA5" w:rsidRDefault="00576FA5" w:rsidP="00576FA5">
            <w:pPr>
              <w:ind w:left="252" w:hanging="180"/>
              <w:rPr>
                <w:rFonts w:ascii="Times New Roman" w:hAnsi="Times New Roman"/>
                <w:bCs/>
                <w:sz w:val="20"/>
              </w:rPr>
            </w:pPr>
            <w:r w:rsidRPr="00576FA5">
              <w:rPr>
                <w:rFonts w:ascii="Times New Roman" w:hAnsi="Times New Roman"/>
                <w:bCs/>
                <w:sz w:val="20"/>
                <w:u w:val="single"/>
              </w:rPr>
              <w:t>The Drivers:</w:t>
            </w:r>
          </w:p>
          <w:p w14:paraId="2CAF377A" w14:textId="0B80FD23" w:rsidR="00576FA5" w:rsidRPr="00576FA5" w:rsidRDefault="00576FA5" w:rsidP="00576FA5">
            <w:pPr>
              <w:numPr>
                <w:ilvl w:val="0"/>
                <w:numId w:val="10"/>
              </w:numPr>
              <w:ind w:left="252" w:hanging="180"/>
              <w:rPr>
                <w:rFonts w:ascii="Times New Roman" w:hAnsi="Times New Roman"/>
                <w:bCs/>
                <w:sz w:val="20"/>
              </w:rPr>
            </w:pPr>
            <w:r w:rsidRPr="00576FA5">
              <w:rPr>
                <w:rFonts w:ascii="Times New Roman" w:hAnsi="Times New Roman"/>
                <w:bCs/>
                <w:sz w:val="20"/>
              </w:rPr>
              <w:t>Early reports of success with TCCC, especially TQs</w:t>
            </w:r>
          </w:p>
          <w:p w14:paraId="0CB2D58E" w14:textId="2B76AD62" w:rsidR="00576FA5" w:rsidRPr="00576FA5" w:rsidRDefault="00576FA5" w:rsidP="00576FA5">
            <w:pPr>
              <w:numPr>
                <w:ilvl w:val="0"/>
                <w:numId w:val="10"/>
              </w:numPr>
              <w:ind w:left="252" w:hanging="180"/>
              <w:rPr>
                <w:rFonts w:ascii="Times New Roman" w:hAnsi="Times New Roman"/>
                <w:bCs/>
                <w:sz w:val="20"/>
              </w:rPr>
            </w:pPr>
            <w:r w:rsidRPr="00576FA5">
              <w:rPr>
                <w:rFonts w:ascii="Times New Roman" w:hAnsi="Times New Roman"/>
                <w:bCs/>
                <w:sz w:val="20"/>
              </w:rPr>
              <w:t>Holcomb study: “Causes of SOF Deaths 2001- 2004”</w:t>
            </w:r>
          </w:p>
          <w:p w14:paraId="43B765A7" w14:textId="60F8A927" w:rsidR="00576FA5" w:rsidRPr="00576FA5" w:rsidRDefault="00576FA5" w:rsidP="00576FA5">
            <w:pPr>
              <w:numPr>
                <w:ilvl w:val="0"/>
                <w:numId w:val="11"/>
              </w:numPr>
              <w:ind w:left="252" w:hanging="180"/>
              <w:rPr>
                <w:rFonts w:ascii="Times New Roman" w:hAnsi="Times New Roman"/>
                <w:bCs/>
                <w:sz w:val="20"/>
              </w:rPr>
            </w:pPr>
            <w:r w:rsidRPr="00576FA5">
              <w:rPr>
                <w:rFonts w:ascii="Times New Roman" w:hAnsi="Times New Roman"/>
                <w:bCs/>
                <w:sz w:val="20"/>
              </w:rPr>
              <w:t>USAISR tourniquet study by Walters et al (2005)</w:t>
            </w:r>
          </w:p>
          <w:p w14:paraId="6DC392EE" w14:textId="1D29A055" w:rsidR="00576FA5" w:rsidRPr="00576FA5" w:rsidRDefault="00576FA5" w:rsidP="00576FA5">
            <w:pPr>
              <w:numPr>
                <w:ilvl w:val="0"/>
                <w:numId w:val="11"/>
              </w:numPr>
              <w:ind w:left="252" w:hanging="180"/>
              <w:rPr>
                <w:rFonts w:ascii="Times New Roman" w:hAnsi="Times New Roman"/>
                <w:bCs/>
                <w:sz w:val="20"/>
              </w:rPr>
            </w:pPr>
            <w:r w:rsidRPr="00576FA5">
              <w:rPr>
                <w:rFonts w:ascii="Times New Roman" w:hAnsi="Times New Roman"/>
                <w:bCs/>
                <w:sz w:val="20"/>
              </w:rPr>
              <w:t>USSOCOM TCCC message - March 2005</w:t>
            </w:r>
          </w:p>
          <w:p w14:paraId="496AB39B" w14:textId="142B6B25" w:rsidR="00576FA5" w:rsidRPr="00576FA5" w:rsidRDefault="00576FA5" w:rsidP="007E22B5">
            <w:pPr>
              <w:numPr>
                <w:ilvl w:val="0"/>
                <w:numId w:val="11"/>
              </w:numPr>
              <w:ind w:left="252" w:hanging="180"/>
              <w:rPr>
                <w:rFonts w:ascii="Times New Roman" w:hAnsi="Times New Roman"/>
                <w:bCs/>
                <w:sz w:val="20"/>
              </w:rPr>
            </w:pPr>
            <w:r w:rsidRPr="00576FA5">
              <w:rPr>
                <w:rFonts w:ascii="Times New Roman" w:hAnsi="Times New Roman"/>
                <w:bCs/>
                <w:sz w:val="20"/>
              </w:rPr>
              <w:t>USCENTCOM tourniquet and hemostatic agents (HemCon) message - 2005</w:t>
            </w:r>
          </w:p>
        </w:tc>
        <w:tc>
          <w:tcPr>
            <w:tcW w:w="4795" w:type="dxa"/>
            <w:vAlign w:val="center"/>
          </w:tcPr>
          <w:p w14:paraId="29720852" w14:textId="31DBC6DC" w:rsidR="00576FA5" w:rsidRPr="00576FA5" w:rsidRDefault="00576FA5" w:rsidP="00576FA5">
            <w:pPr>
              <w:rPr>
                <w:rFonts w:ascii="Times New Roman" w:hAnsi="Times New Roman"/>
                <w:sz w:val="20"/>
              </w:rPr>
            </w:pPr>
            <w:r w:rsidRPr="00576FA5">
              <w:rPr>
                <w:rFonts w:ascii="Times New Roman" w:hAnsi="Times New Roman"/>
                <w:sz w:val="20"/>
              </w:rPr>
              <w:t>There were a few tourniquets on the battlefield before 2005</w:t>
            </w:r>
            <w:r>
              <w:rPr>
                <w:rFonts w:ascii="Times New Roman" w:hAnsi="Times New Roman"/>
                <w:sz w:val="20"/>
              </w:rPr>
              <w:t>.</w:t>
            </w:r>
          </w:p>
          <w:p w14:paraId="16B5EE1C" w14:textId="5768A7B5" w:rsidR="00576FA5" w:rsidRPr="00576FA5" w:rsidRDefault="00576FA5" w:rsidP="00576FA5">
            <w:pPr>
              <w:rPr>
                <w:rFonts w:ascii="Times New Roman" w:hAnsi="Times New Roman"/>
                <w:sz w:val="20"/>
              </w:rPr>
            </w:pPr>
            <w:r w:rsidRPr="00576FA5">
              <w:rPr>
                <w:rFonts w:ascii="Times New Roman" w:hAnsi="Times New Roman"/>
                <w:sz w:val="20"/>
              </w:rPr>
              <w:t>Some were homemade; some were commercially manufactured</w:t>
            </w:r>
            <w:r>
              <w:rPr>
                <w:rFonts w:ascii="Times New Roman" w:hAnsi="Times New Roman"/>
                <w:sz w:val="20"/>
              </w:rPr>
              <w:t>.</w:t>
            </w:r>
          </w:p>
          <w:p w14:paraId="5C7C641D" w14:textId="77777777" w:rsidR="00576FA5" w:rsidRPr="00576FA5" w:rsidRDefault="00576FA5" w:rsidP="00576FA5">
            <w:pPr>
              <w:rPr>
                <w:rFonts w:ascii="Times New Roman" w:hAnsi="Times New Roman"/>
                <w:sz w:val="20"/>
              </w:rPr>
            </w:pPr>
            <w:r w:rsidRPr="00576FA5">
              <w:rPr>
                <w:rFonts w:ascii="Times New Roman" w:hAnsi="Times New Roman"/>
                <w:sz w:val="20"/>
              </w:rPr>
              <w:t>Variable performance</w:t>
            </w:r>
          </w:p>
          <w:p w14:paraId="2B19925D" w14:textId="64F6B706" w:rsidR="00576FA5" w:rsidRPr="00576FA5" w:rsidRDefault="00576FA5" w:rsidP="00576FA5">
            <w:pPr>
              <w:rPr>
                <w:rFonts w:ascii="Times New Roman" w:hAnsi="Times New Roman"/>
                <w:sz w:val="20"/>
              </w:rPr>
            </w:pPr>
            <w:r w:rsidRPr="00576FA5">
              <w:rPr>
                <w:rFonts w:ascii="Times New Roman" w:hAnsi="Times New Roman"/>
                <w:sz w:val="20"/>
              </w:rPr>
              <w:t>Tourniquet implementation was not gradual from the start of the way</w:t>
            </w:r>
            <w:r>
              <w:rPr>
                <w:rFonts w:ascii="Times New Roman" w:hAnsi="Times New Roman"/>
                <w:sz w:val="20"/>
              </w:rPr>
              <w:t>.</w:t>
            </w:r>
          </w:p>
          <w:p w14:paraId="0F10CDDC" w14:textId="67D84D13" w:rsidR="00576FA5" w:rsidRPr="00576FA5" w:rsidRDefault="00576FA5" w:rsidP="00576FA5">
            <w:pPr>
              <w:rPr>
                <w:rFonts w:ascii="Times New Roman" w:hAnsi="Times New Roman"/>
                <w:sz w:val="20"/>
              </w:rPr>
            </w:pPr>
            <w:r w:rsidRPr="00576FA5">
              <w:rPr>
                <w:rFonts w:ascii="Times New Roman" w:hAnsi="Times New Roman"/>
                <w:sz w:val="20"/>
              </w:rPr>
              <w:t>Happened through a series of discrete events</w:t>
            </w:r>
            <w:r>
              <w:rPr>
                <w:rFonts w:ascii="Times New Roman" w:hAnsi="Times New Roman"/>
                <w:sz w:val="20"/>
              </w:rPr>
              <w:t>.</w:t>
            </w:r>
          </w:p>
          <w:p w14:paraId="12B61CC2" w14:textId="7011C151" w:rsidR="00576FA5" w:rsidRPr="00576FA5" w:rsidRDefault="00576FA5" w:rsidP="00576FA5">
            <w:pPr>
              <w:rPr>
                <w:rFonts w:ascii="Times New Roman" w:hAnsi="Times New Roman"/>
                <w:sz w:val="20"/>
              </w:rPr>
            </w:pPr>
            <w:r w:rsidRPr="00576FA5">
              <w:rPr>
                <w:rFonts w:ascii="Times New Roman" w:hAnsi="Times New Roman"/>
                <w:sz w:val="20"/>
              </w:rPr>
              <w:t>Started with ISR study identifying the best tourniquets</w:t>
            </w:r>
            <w:r>
              <w:rPr>
                <w:rFonts w:ascii="Times New Roman" w:hAnsi="Times New Roman"/>
                <w:sz w:val="20"/>
              </w:rPr>
              <w:t>.</w:t>
            </w:r>
          </w:p>
          <w:p w14:paraId="1D7912AF" w14:textId="74324472" w:rsidR="00576FA5" w:rsidRPr="00FC71A9" w:rsidRDefault="00576FA5" w:rsidP="007E22B5">
            <w:pPr>
              <w:rPr>
                <w:rFonts w:ascii="Times New Roman" w:hAnsi="Times New Roman"/>
                <w:sz w:val="20"/>
              </w:rPr>
            </w:pPr>
            <w:r w:rsidRPr="00576FA5">
              <w:rPr>
                <w:rFonts w:ascii="Times New Roman" w:hAnsi="Times New Roman"/>
                <w:sz w:val="20"/>
              </w:rPr>
              <w:t>NOTE: Tourniquets were supplied to every soldier – not just with medics</w:t>
            </w:r>
            <w:r>
              <w:rPr>
                <w:rFonts w:ascii="Times New Roman" w:hAnsi="Times New Roman"/>
                <w:sz w:val="20"/>
              </w:rPr>
              <w:t>.</w:t>
            </w:r>
          </w:p>
        </w:tc>
      </w:tr>
      <w:tr w:rsidR="00576FA5" w:rsidRPr="00FC71A9" w14:paraId="6E29C675" w14:textId="77777777" w:rsidTr="00726F63">
        <w:trPr>
          <w:cantSplit/>
        </w:trPr>
        <w:tc>
          <w:tcPr>
            <w:tcW w:w="828" w:type="dxa"/>
            <w:vAlign w:val="center"/>
          </w:tcPr>
          <w:p w14:paraId="7F5B5A2F" w14:textId="77777777" w:rsidR="00576FA5" w:rsidRPr="00DC74D6" w:rsidRDefault="00576FA5" w:rsidP="00DC74D6">
            <w:pPr>
              <w:pStyle w:val="ListParagraph"/>
              <w:numPr>
                <w:ilvl w:val="0"/>
                <w:numId w:val="2"/>
              </w:numPr>
              <w:jc w:val="center"/>
              <w:rPr>
                <w:rFonts w:ascii="Times New Roman" w:hAnsi="Times New Roman"/>
                <w:noProof/>
                <w:sz w:val="20"/>
              </w:rPr>
            </w:pPr>
          </w:p>
        </w:tc>
        <w:tc>
          <w:tcPr>
            <w:tcW w:w="3060" w:type="dxa"/>
            <w:vAlign w:val="center"/>
          </w:tcPr>
          <w:p w14:paraId="6E9FADFD" w14:textId="6579FCF8" w:rsidR="00576FA5" w:rsidRDefault="0078002C" w:rsidP="007E22B5">
            <w:pPr>
              <w:jc w:val="center"/>
              <w:rPr>
                <w:rFonts w:ascii="Times New Roman" w:hAnsi="Times New Roman"/>
                <w:noProof/>
                <w:sz w:val="20"/>
              </w:rPr>
            </w:pPr>
            <w:r>
              <w:rPr>
                <w:rFonts w:ascii="Times New Roman" w:hAnsi="Times New Roman"/>
                <w:noProof/>
                <w:sz w:val="20"/>
              </w:rPr>
              <w:drawing>
                <wp:inline distT="0" distB="0" distL="0" distR="0" wp14:anchorId="22B3679D" wp14:editId="7D5CA02E">
                  <wp:extent cx="1807210" cy="1350010"/>
                  <wp:effectExtent l="0" t="0" r="0" b="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7210" cy="1350010"/>
                          </a:xfrm>
                          <a:prstGeom prst="rect">
                            <a:avLst/>
                          </a:prstGeom>
                          <a:noFill/>
                          <a:ln>
                            <a:noFill/>
                          </a:ln>
                        </pic:spPr>
                      </pic:pic>
                    </a:graphicData>
                  </a:graphic>
                </wp:inline>
              </w:drawing>
            </w:r>
          </w:p>
        </w:tc>
        <w:tc>
          <w:tcPr>
            <w:tcW w:w="4212" w:type="dxa"/>
            <w:vAlign w:val="center"/>
          </w:tcPr>
          <w:p w14:paraId="6C85E656" w14:textId="77777777" w:rsidR="00576FA5" w:rsidRPr="0078002C" w:rsidRDefault="0078002C" w:rsidP="007E22B5">
            <w:pPr>
              <w:rPr>
                <w:rFonts w:ascii="Times New Roman" w:hAnsi="Times New Roman"/>
                <w:b/>
                <w:bCs/>
                <w:sz w:val="20"/>
              </w:rPr>
            </w:pPr>
            <w:r w:rsidRPr="0078002C">
              <w:rPr>
                <w:rFonts w:ascii="Times New Roman" w:hAnsi="Times New Roman"/>
                <w:b/>
                <w:bCs/>
                <w:sz w:val="20"/>
              </w:rPr>
              <w:t xml:space="preserve">Preventable Combat Deaths from </w:t>
            </w:r>
            <w:r w:rsidRPr="0078002C">
              <w:rPr>
                <w:rFonts w:ascii="Times New Roman" w:hAnsi="Times New Roman"/>
                <w:b/>
                <w:bCs/>
                <w:sz w:val="20"/>
                <w:u w:val="single"/>
              </w:rPr>
              <w:t>Not</w:t>
            </w:r>
            <w:r w:rsidRPr="0078002C">
              <w:rPr>
                <w:rFonts w:ascii="Times New Roman" w:hAnsi="Times New Roman"/>
                <w:b/>
                <w:bCs/>
                <w:sz w:val="20"/>
              </w:rPr>
              <w:t xml:space="preserve"> Using Tourniquets</w:t>
            </w:r>
          </w:p>
          <w:p w14:paraId="67E25EB6" w14:textId="77777777" w:rsidR="0078002C" w:rsidRPr="0078002C" w:rsidRDefault="0078002C" w:rsidP="007E22B5">
            <w:pPr>
              <w:rPr>
                <w:rFonts w:ascii="Times New Roman" w:hAnsi="Times New Roman"/>
                <w:bCs/>
                <w:sz w:val="20"/>
              </w:rPr>
            </w:pPr>
          </w:p>
          <w:p w14:paraId="2F09E805" w14:textId="77777777" w:rsidR="0078002C" w:rsidRPr="0078002C" w:rsidRDefault="0078002C" w:rsidP="0078002C">
            <w:pPr>
              <w:numPr>
                <w:ilvl w:val="0"/>
                <w:numId w:val="12"/>
              </w:numPr>
              <w:tabs>
                <w:tab w:val="clear" w:pos="720"/>
              </w:tabs>
              <w:ind w:left="522" w:hanging="162"/>
              <w:rPr>
                <w:rFonts w:ascii="Times New Roman" w:hAnsi="Times New Roman"/>
                <w:bCs/>
                <w:sz w:val="20"/>
              </w:rPr>
            </w:pPr>
            <w:r w:rsidRPr="0078002C">
              <w:rPr>
                <w:rFonts w:ascii="Times New Roman" w:hAnsi="Times New Roman"/>
                <w:bCs/>
                <w:sz w:val="20"/>
              </w:rPr>
              <w:t xml:space="preserve">Maughon – </w:t>
            </w:r>
            <w:r w:rsidRPr="0078002C">
              <w:rPr>
                <w:rFonts w:ascii="Times New Roman" w:hAnsi="Times New Roman"/>
                <w:bCs/>
                <w:i/>
                <w:iCs/>
                <w:sz w:val="20"/>
              </w:rPr>
              <w:t>Mil Med 1970</w:t>
            </w:r>
            <w:r w:rsidRPr="0078002C">
              <w:rPr>
                <w:rFonts w:ascii="Times New Roman" w:hAnsi="Times New Roman"/>
                <w:bCs/>
                <w:sz w:val="20"/>
              </w:rPr>
              <w:t>: Vietnam</w:t>
            </w:r>
          </w:p>
          <w:p w14:paraId="2A16DEE2" w14:textId="77777777" w:rsidR="0078002C" w:rsidRPr="0078002C" w:rsidRDefault="0078002C" w:rsidP="0078002C">
            <w:pPr>
              <w:numPr>
                <w:ilvl w:val="1"/>
                <w:numId w:val="12"/>
              </w:numPr>
              <w:tabs>
                <w:tab w:val="clear" w:pos="1440"/>
              </w:tabs>
              <w:ind w:left="882" w:hanging="252"/>
              <w:rPr>
                <w:rFonts w:ascii="Times New Roman" w:hAnsi="Times New Roman"/>
                <w:bCs/>
                <w:sz w:val="20"/>
              </w:rPr>
            </w:pPr>
            <w:r w:rsidRPr="0078002C">
              <w:rPr>
                <w:rFonts w:ascii="Times New Roman" w:hAnsi="Times New Roman"/>
                <w:bCs/>
                <w:sz w:val="20"/>
              </w:rPr>
              <w:t>193 of 2,600</w:t>
            </w:r>
          </w:p>
          <w:p w14:paraId="4A71607D" w14:textId="77777777" w:rsidR="0078002C" w:rsidRPr="0078002C" w:rsidRDefault="0078002C" w:rsidP="0078002C">
            <w:pPr>
              <w:numPr>
                <w:ilvl w:val="1"/>
                <w:numId w:val="12"/>
              </w:numPr>
              <w:tabs>
                <w:tab w:val="clear" w:pos="1440"/>
              </w:tabs>
              <w:ind w:left="882" w:hanging="252"/>
              <w:rPr>
                <w:rFonts w:ascii="Times New Roman" w:hAnsi="Times New Roman"/>
                <w:bCs/>
                <w:sz w:val="20"/>
              </w:rPr>
            </w:pPr>
            <w:r w:rsidRPr="0078002C">
              <w:rPr>
                <w:rFonts w:ascii="Times New Roman" w:hAnsi="Times New Roman"/>
                <w:bCs/>
                <w:sz w:val="20"/>
              </w:rPr>
              <w:t>7.4% of total combat fatalities</w:t>
            </w:r>
          </w:p>
          <w:p w14:paraId="7A8F73D3" w14:textId="77777777" w:rsidR="0078002C" w:rsidRPr="0078002C" w:rsidRDefault="0078002C" w:rsidP="0078002C">
            <w:pPr>
              <w:numPr>
                <w:ilvl w:val="0"/>
                <w:numId w:val="12"/>
              </w:numPr>
              <w:tabs>
                <w:tab w:val="clear" w:pos="720"/>
              </w:tabs>
              <w:ind w:left="522" w:hanging="162"/>
              <w:rPr>
                <w:rFonts w:ascii="Times New Roman" w:hAnsi="Times New Roman"/>
                <w:bCs/>
                <w:sz w:val="20"/>
              </w:rPr>
            </w:pPr>
            <w:r w:rsidRPr="0078002C">
              <w:rPr>
                <w:rFonts w:ascii="Times New Roman" w:hAnsi="Times New Roman"/>
                <w:bCs/>
                <w:sz w:val="20"/>
              </w:rPr>
              <w:t xml:space="preserve">Kelly – </w:t>
            </w:r>
            <w:r w:rsidRPr="0078002C">
              <w:rPr>
                <w:rFonts w:ascii="Times New Roman" w:hAnsi="Times New Roman"/>
                <w:bCs/>
                <w:i/>
                <w:iCs/>
                <w:sz w:val="20"/>
              </w:rPr>
              <w:t>J Trauma</w:t>
            </w:r>
            <w:r w:rsidRPr="0078002C">
              <w:rPr>
                <w:rFonts w:ascii="Times New Roman" w:hAnsi="Times New Roman"/>
                <w:bCs/>
                <w:sz w:val="20"/>
              </w:rPr>
              <w:t xml:space="preserve"> </w:t>
            </w:r>
            <w:r w:rsidRPr="0078002C">
              <w:rPr>
                <w:rFonts w:ascii="Times New Roman" w:hAnsi="Times New Roman"/>
                <w:bCs/>
                <w:i/>
                <w:iCs/>
                <w:sz w:val="20"/>
              </w:rPr>
              <w:t>2008</w:t>
            </w:r>
            <w:r w:rsidRPr="0078002C">
              <w:rPr>
                <w:rFonts w:ascii="Times New Roman" w:hAnsi="Times New Roman"/>
                <w:bCs/>
                <w:sz w:val="20"/>
              </w:rPr>
              <w:t>: OEF + OIF (2003/4 and 2006)</w:t>
            </w:r>
          </w:p>
          <w:p w14:paraId="6C5B4C60" w14:textId="77777777" w:rsidR="0078002C" w:rsidRPr="0078002C" w:rsidRDefault="0078002C" w:rsidP="0078002C">
            <w:pPr>
              <w:numPr>
                <w:ilvl w:val="1"/>
                <w:numId w:val="12"/>
              </w:numPr>
              <w:tabs>
                <w:tab w:val="clear" w:pos="1440"/>
              </w:tabs>
              <w:ind w:left="882" w:hanging="252"/>
              <w:rPr>
                <w:rFonts w:ascii="Times New Roman" w:hAnsi="Times New Roman"/>
                <w:bCs/>
                <w:sz w:val="20"/>
              </w:rPr>
            </w:pPr>
            <w:r w:rsidRPr="0078002C">
              <w:rPr>
                <w:rFonts w:ascii="Times New Roman" w:hAnsi="Times New Roman"/>
                <w:bCs/>
                <w:sz w:val="20"/>
              </w:rPr>
              <w:t>77 of 982 (in both cohorts of fatalities)</w:t>
            </w:r>
          </w:p>
          <w:p w14:paraId="058E0048" w14:textId="77777777" w:rsidR="0078002C" w:rsidRPr="0078002C" w:rsidRDefault="0078002C" w:rsidP="0078002C">
            <w:pPr>
              <w:numPr>
                <w:ilvl w:val="1"/>
                <w:numId w:val="12"/>
              </w:numPr>
              <w:tabs>
                <w:tab w:val="clear" w:pos="1440"/>
              </w:tabs>
              <w:ind w:left="882" w:hanging="252"/>
              <w:rPr>
                <w:rFonts w:ascii="Times New Roman" w:hAnsi="Times New Roman"/>
                <w:bCs/>
                <w:sz w:val="20"/>
              </w:rPr>
            </w:pPr>
            <w:r w:rsidRPr="0078002C">
              <w:rPr>
                <w:rFonts w:ascii="Times New Roman" w:hAnsi="Times New Roman"/>
                <w:bCs/>
                <w:sz w:val="20"/>
              </w:rPr>
              <w:t>7.8% of total fatalities – no better then Vietnam</w:t>
            </w:r>
          </w:p>
          <w:p w14:paraId="33AD71F2" w14:textId="77777777" w:rsidR="0078002C" w:rsidRPr="0078002C" w:rsidRDefault="0078002C" w:rsidP="0078002C">
            <w:pPr>
              <w:numPr>
                <w:ilvl w:val="0"/>
                <w:numId w:val="12"/>
              </w:numPr>
              <w:tabs>
                <w:tab w:val="clear" w:pos="720"/>
              </w:tabs>
              <w:ind w:left="522" w:hanging="162"/>
              <w:rPr>
                <w:rFonts w:ascii="Times New Roman" w:hAnsi="Times New Roman"/>
                <w:bCs/>
                <w:sz w:val="20"/>
              </w:rPr>
            </w:pPr>
            <w:r w:rsidRPr="0078002C">
              <w:rPr>
                <w:rFonts w:ascii="Times New Roman" w:hAnsi="Times New Roman"/>
                <w:bCs/>
                <w:sz w:val="20"/>
              </w:rPr>
              <w:t>Tourniquets became widely used in 2005-2006</w:t>
            </w:r>
          </w:p>
          <w:p w14:paraId="1FF915B3" w14:textId="77777777" w:rsidR="0078002C" w:rsidRPr="0078002C" w:rsidRDefault="0078002C" w:rsidP="0078002C">
            <w:pPr>
              <w:numPr>
                <w:ilvl w:val="0"/>
                <w:numId w:val="12"/>
              </w:numPr>
              <w:tabs>
                <w:tab w:val="clear" w:pos="720"/>
              </w:tabs>
              <w:ind w:left="522" w:hanging="162"/>
              <w:rPr>
                <w:rFonts w:ascii="Times New Roman" w:hAnsi="Times New Roman"/>
                <w:bCs/>
                <w:sz w:val="20"/>
              </w:rPr>
            </w:pPr>
            <w:r w:rsidRPr="0078002C">
              <w:rPr>
                <w:rFonts w:ascii="Times New Roman" w:hAnsi="Times New Roman"/>
                <w:bCs/>
                <w:sz w:val="20"/>
              </w:rPr>
              <w:t xml:space="preserve">Eastridge – </w:t>
            </w:r>
            <w:r w:rsidRPr="0078002C">
              <w:rPr>
                <w:rFonts w:ascii="Times New Roman" w:hAnsi="Times New Roman"/>
                <w:bCs/>
                <w:i/>
                <w:iCs/>
                <w:sz w:val="20"/>
              </w:rPr>
              <w:t>J Trauma</w:t>
            </w:r>
            <w:r w:rsidRPr="0078002C">
              <w:rPr>
                <w:rFonts w:ascii="Times New Roman" w:hAnsi="Times New Roman"/>
                <w:bCs/>
                <w:sz w:val="20"/>
              </w:rPr>
              <w:t xml:space="preserve"> </w:t>
            </w:r>
            <w:r w:rsidRPr="0078002C">
              <w:rPr>
                <w:rFonts w:ascii="Times New Roman" w:hAnsi="Times New Roman"/>
                <w:bCs/>
                <w:i/>
                <w:iCs/>
                <w:sz w:val="20"/>
              </w:rPr>
              <w:t>2012</w:t>
            </w:r>
            <w:r w:rsidRPr="0078002C">
              <w:rPr>
                <w:rFonts w:ascii="Times New Roman" w:hAnsi="Times New Roman"/>
                <w:bCs/>
                <w:sz w:val="20"/>
              </w:rPr>
              <w:t>: OEF + OIF (to Jun 2011)</w:t>
            </w:r>
          </w:p>
          <w:p w14:paraId="31C24420" w14:textId="77777777" w:rsidR="0078002C" w:rsidRPr="0078002C" w:rsidRDefault="0078002C" w:rsidP="0078002C">
            <w:pPr>
              <w:numPr>
                <w:ilvl w:val="1"/>
                <w:numId w:val="12"/>
              </w:numPr>
              <w:tabs>
                <w:tab w:val="clear" w:pos="1440"/>
              </w:tabs>
              <w:ind w:left="882" w:hanging="252"/>
              <w:rPr>
                <w:rFonts w:ascii="Times New Roman" w:hAnsi="Times New Roman"/>
                <w:bCs/>
                <w:sz w:val="20"/>
              </w:rPr>
            </w:pPr>
            <w:r w:rsidRPr="0078002C">
              <w:rPr>
                <w:rFonts w:ascii="Times New Roman" w:hAnsi="Times New Roman"/>
                <w:bCs/>
                <w:sz w:val="20"/>
              </w:rPr>
              <w:t xml:space="preserve"> 119 of 4,596</w:t>
            </w:r>
          </w:p>
          <w:p w14:paraId="7EE2B8EB" w14:textId="14363EB9" w:rsidR="0078002C" w:rsidRPr="0078002C" w:rsidRDefault="0078002C" w:rsidP="0078002C">
            <w:pPr>
              <w:numPr>
                <w:ilvl w:val="1"/>
                <w:numId w:val="12"/>
              </w:numPr>
              <w:tabs>
                <w:tab w:val="clear" w:pos="1440"/>
              </w:tabs>
              <w:ind w:left="882" w:hanging="252"/>
              <w:rPr>
                <w:rFonts w:ascii="Times New Roman" w:hAnsi="Times New Roman"/>
                <w:b/>
                <w:bCs/>
                <w:sz w:val="20"/>
              </w:rPr>
            </w:pPr>
            <w:r w:rsidRPr="0078002C">
              <w:rPr>
                <w:rFonts w:ascii="Times New Roman" w:hAnsi="Times New Roman"/>
                <w:bCs/>
                <w:sz w:val="20"/>
              </w:rPr>
              <w:t xml:space="preserve">2.6% of total fatalities – a </w:t>
            </w:r>
            <w:r w:rsidRPr="0078002C">
              <w:rPr>
                <w:rFonts w:ascii="Times New Roman" w:hAnsi="Times New Roman"/>
                <w:bCs/>
                <w:sz w:val="20"/>
                <w:u w:val="single"/>
              </w:rPr>
              <w:t>67% decrease</w:t>
            </w:r>
          </w:p>
        </w:tc>
        <w:tc>
          <w:tcPr>
            <w:tcW w:w="4795" w:type="dxa"/>
            <w:vAlign w:val="center"/>
          </w:tcPr>
          <w:p w14:paraId="10D19B64" w14:textId="77777777" w:rsidR="0078002C" w:rsidRPr="0078002C" w:rsidRDefault="0078002C" w:rsidP="0078002C">
            <w:pPr>
              <w:rPr>
                <w:rFonts w:ascii="Times New Roman" w:hAnsi="Times New Roman"/>
                <w:sz w:val="20"/>
              </w:rPr>
            </w:pPr>
            <w:r w:rsidRPr="0078002C">
              <w:rPr>
                <w:rFonts w:ascii="Times New Roman" w:hAnsi="Times New Roman"/>
                <w:sz w:val="20"/>
              </w:rPr>
              <w:t>Strong data on a single cause of death in combat fatalities.</w:t>
            </w:r>
          </w:p>
          <w:p w14:paraId="5ADD12DE" w14:textId="77777777" w:rsidR="00576FA5" w:rsidRPr="00FC71A9" w:rsidRDefault="00576FA5" w:rsidP="007E22B5">
            <w:pPr>
              <w:rPr>
                <w:rFonts w:ascii="Times New Roman" w:hAnsi="Times New Roman"/>
                <w:sz w:val="20"/>
              </w:rPr>
            </w:pPr>
          </w:p>
        </w:tc>
      </w:tr>
      <w:tr w:rsidR="00576FA5" w:rsidRPr="00FC71A9" w14:paraId="1F4CE8A4" w14:textId="77777777" w:rsidTr="00726F63">
        <w:trPr>
          <w:cantSplit/>
        </w:trPr>
        <w:tc>
          <w:tcPr>
            <w:tcW w:w="828" w:type="dxa"/>
            <w:vAlign w:val="center"/>
          </w:tcPr>
          <w:p w14:paraId="7861CAB9" w14:textId="77777777" w:rsidR="00576FA5" w:rsidRPr="00DC74D6" w:rsidRDefault="00576FA5" w:rsidP="00DC74D6">
            <w:pPr>
              <w:pStyle w:val="ListParagraph"/>
              <w:numPr>
                <w:ilvl w:val="0"/>
                <w:numId w:val="2"/>
              </w:numPr>
              <w:jc w:val="center"/>
              <w:rPr>
                <w:rFonts w:ascii="Times New Roman" w:hAnsi="Times New Roman"/>
                <w:noProof/>
                <w:sz w:val="20"/>
              </w:rPr>
            </w:pPr>
          </w:p>
        </w:tc>
        <w:tc>
          <w:tcPr>
            <w:tcW w:w="3060" w:type="dxa"/>
            <w:vAlign w:val="center"/>
          </w:tcPr>
          <w:p w14:paraId="5AAB0CA6" w14:textId="0E1691B1" w:rsidR="00576FA5" w:rsidRDefault="0078002C" w:rsidP="007E22B5">
            <w:pPr>
              <w:jc w:val="center"/>
              <w:rPr>
                <w:rFonts w:ascii="Times New Roman" w:hAnsi="Times New Roman"/>
                <w:noProof/>
                <w:sz w:val="20"/>
              </w:rPr>
            </w:pPr>
            <w:r>
              <w:rPr>
                <w:rFonts w:ascii="Times New Roman" w:hAnsi="Times New Roman"/>
                <w:noProof/>
                <w:sz w:val="20"/>
              </w:rPr>
              <w:drawing>
                <wp:inline distT="0" distB="0" distL="0" distR="0" wp14:anchorId="404D69AE" wp14:editId="0A1CCDF9">
                  <wp:extent cx="1807210" cy="1350010"/>
                  <wp:effectExtent l="0" t="0" r="0"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7210" cy="1350010"/>
                          </a:xfrm>
                          <a:prstGeom prst="rect">
                            <a:avLst/>
                          </a:prstGeom>
                          <a:noFill/>
                          <a:ln>
                            <a:noFill/>
                          </a:ln>
                        </pic:spPr>
                      </pic:pic>
                    </a:graphicData>
                  </a:graphic>
                </wp:inline>
              </w:drawing>
            </w:r>
          </w:p>
        </w:tc>
        <w:tc>
          <w:tcPr>
            <w:tcW w:w="4212" w:type="dxa"/>
            <w:vAlign w:val="center"/>
          </w:tcPr>
          <w:p w14:paraId="7EA07D0F" w14:textId="77777777" w:rsidR="00576FA5" w:rsidRDefault="0078002C" w:rsidP="007E22B5">
            <w:pPr>
              <w:rPr>
                <w:rFonts w:ascii="Times New Roman" w:hAnsi="Times New Roman"/>
                <w:b/>
                <w:bCs/>
                <w:sz w:val="20"/>
              </w:rPr>
            </w:pPr>
            <w:r w:rsidRPr="0078002C">
              <w:rPr>
                <w:rFonts w:ascii="Times New Roman" w:hAnsi="Times New Roman"/>
                <w:b/>
                <w:bCs/>
                <w:sz w:val="20"/>
              </w:rPr>
              <w:t>Tourniquet Outcomes in TCCC Transition Initiative Report</w:t>
            </w:r>
          </w:p>
          <w:p w14:paraId="6DEAB490" w14:textId="77777777" w:rsidR="0078002C" w:rsidRDefault="0078002C" w:rsidP="007E22B5">
            <w:pPr>
              <w:rPr>
                <w:rFonts w:ascii="Times New Roman" w:hAnsi="Times New Roman"/>
                <w:b/>
                <w:bCs/>
                <w:sz w:val="20"/>
              </w:rPr>
            </w:pPr>
          </w:p>
          <w:p w14:paraId="57A8A156" w14:textId="77777777" w:rsidR="0078002C" w:rsidRPr="0078002C" w:rsidRDefault="0078002C" w:rsidP="0078002C">
            <w:pPr>
              <w:numPr>
                <w:ilvl w:val="0"/>
                <w:numId w:val="13"/>
              </w:numPr>
              <w:rPr>
                <w:rFonts w:ascii="Times New Roman" w:hAnsi="Times New Roman"/>
                <w:bCs/>
                <w:sz w:val="20"/>
              </w:rPr>
            </w:pPr>
            <w:r w:rsidRPr="0078002C">
              <w:rPr>
                <w:rFonts w:ascii="Times New Roman" w:hAnsi="Times New Roman"/>
                <w:bCs/>
                <w:sz w:val="20"/>
              </w:rPr>
              <w:t>Sixty-seven successful tourniquet applications identified</w:t>
            </w:r>
          </w:p>
          <w:p w14:paraId="7B4238CE" w14:textId="77777777" w:rsidR="0078002C" w:rsidRPr="0078002C" w:rsidRDefault="0078002C" w:rsidP="0078002C">
            <w:pPr>
              <w:numPr>
                <w:ilvl w:val="0"/>
                <w:numId w:val="13"/>
              </w:numPr>
              <w:rPr>
                <w:rFonts w:ascii="Times New Roman" w:hAnsi="Times New Roman"/>
                <w:bCs/>
                <w:sz w:val="20"/>
              </w:rPr>
            </w:pPr>
            <w:r w:rsidRPr="0078002C">
              <w:rPr>
                <w:rFonts w:ascii="Times New Roman" w:hAnsi="Times New Roman"/>
                <w:bCs/>
                <w:sz w:val="20"/>
              </w:rPr>
              <w:t>No avoidable loss of limbs due to tourniquet use identified</w:t>
            </w:r>
          </w:p>
          <w:p w14:paraId="368A2B80" w14:textId="50805D35" w:rsidR="0078002C" w:rsidRPr="0078002C" w:rsidRDefault="0078002C" w:rsidP="0078002C">
            <w:pPr>
              <w:ind w:left="1062"/>
              <w:rPr>
                <w:rFonts w:ascii="Times New Roman" w:hAnsi="Times New Roman"/>
                <w:bCs/>
                <w:sz w:val="20"/>
              </w:rPr>
            </w:pPr>
            <w:r>
              <w:rPr>
                <w:rFonts w:ascii="Times New Roman" w:hAnsi="Times New Roman"/>
                <w:bCs/>
                <w:i/>
                <w:iCs/>
                <w:sz w:val="20"/>
              </w:rPr>
              <w:t xml:space="preserve"> </w:t>
            </w:r>
            <w:r w:rsidRPr="0078002C">
              <w:rPr>
                <w:rFonts w:ascii="Times New Roman" w:hAnsi="Times New Roman"/>
                <w:bCs/>
                <w:i/>
                <w:iCs/>
                <w:sz w:val="20"/>
              </w:rPr>
              <w:t>Butler, Greydanus, Holcomb</w:t>
            </w:r>
          </w:p>
          <w:p w14:paraId="6F111671" w14:textId="503AEB12" w:rsidR="0078002C" w:rsidRPr="00FC71A9" w:rsidRDefault="0078002C" w:rsidP="0078002C">
            <w:pPr>
              <w:ind w:left="1062"/>
              <w:rPr>
                <w:rFonts w:ascii="Times New Roman" w:hAnsi="Times New Roman"/>
                <w:b/>
                <w:bCs/>
                <w:sz w:val="20"/>
              </w:rPr>
            </w:pPr>
            <w:r w:rsidRPr="0078002C">
              <w:rPr>
                <w:rFonts w:ascii="Times New Roman" w:hAnsi="Times New Roman"/>
                <w:bCs/>
                <w:i/>
                <w:iCs/>
                <w:sz w:val="20"/>
              </w:rPr>
              <w:t>2006 USAISR Report</w:t>
            </w:r>
            <w:r>
              <w:rPr>
                <w:rFonts w:ascii="Times New Roman" w:hAnsi="Times New Roman"/>
                <w:bCs/>
                <w:i/>
                <w:iCs/>
                <w:sz w:val="20"/>
              </w:rPr>
              <w:t xml:space="preserve"> </w:t>
            </w:r>
            <w:r w:rsidRPr="0078002C">
              <w:rPr>
                <w:rFonts w:ascii="Times New Roman" w:hAnsi="Times New Roman"/>
                <w:bCs/>
                <w:i/>
                <w:iCs/>
                <w:sz w:val="20"/>
              </w:rPr>
              <w:t xml:space="preserve">                          “TCCC: Combat Evaluation 2005”</w:t>
            </w:r>
          </w:p>
        </w:tc>
        <w:tc>
          <w:tcPr>
            <w:tcW w:w="4795" w:type="dxa"/>
            <w:vAlign w:val="center"/>
          </w:tcPr>
          <w:p w14:paraId="7D96DA98" w14:textId="7F58F531" w:rsidR="00576FA5" w:rsidRPr="00FC71A9" w:rsidRDefault="0078002C" w:rsidP="007E22B5">
            <w:pPr>
              <w:rPr>
                <w:rFonts w:ascii="Times New Roman" w:hAnsi="Times New Roman"/>
                <w:sz w:val="20"/>
              </w:rPr>
            </w:pPr>
            <w:r>
              <w:rPr>
                <w:rFonts w:ascii="Times New Roman" w:hAnsi="Times New Roman"/>
                <w:sz w:val="20"/>
              </w:rPr>
              <w:t>Read text.</w:t>
            </w:r>
          </w:p>
        </w:tc>
      </w:tr>
      <w:tr w:rsidR="0078002C" w:rsidRPr="00FC71A9" w14:paraId="0BBF2A3F" w14:textId="77777777" w:rsidTr="00726F63">
        <w:trPr>
          <w:cantSplit/>
        </w:trPr>
        <w:tc>
          <w:tcPr>
            <w:tcW w:w="828" w:type="dxa"/>
            <w:vAlign w:val="center"/>
          </w:tcPr>
          <w:p w14:paraId="3C17A6C1" w14:textId="77777777" w:rsidR="0078002C" w:rsidRPr="00DC74D6" w:rsidRDefault="0078002C" w:rsidP="00DC74D6">
            <w:pPr>
              <w:pStyle w:val="ListParagraph"/>
              <w:numPr>
                <w:ilvl w:val="0"/>
                <w:numId w:val="2"/>
              </w:numPr>
              <w:jc w:val="center"/>
              <w:rPr>
                <w:rFonts w:ascii="Times New Roman" w:hAnsi="Times New Roman"/>
                <w:noProof/>
                <w:sz w:val="20"/>
              </w:rPr>
            </w:pPr>
          </w:p>
        </w:tc>
        <w:tc>
          <w:tcPr>
            <w:tcW w:w="3060" w:type="dxa"/>
            <w:vAlign w:val="center"/>
          </w:tcPr>
          <w:p w14:paraId="72650051" w14:textId="3024E7FC" w:rsidR="0078002C" w:rsidRDefault="0078002C" w:rsidP="007E22B5">
            <w:pPr>
              <w:jc w:val="center"/>
              <w:rPr>
                <w:rFonts w:ascii="Times New Roman" w:hAnsi="Times New Roman"/>
                <w:noProof/>
                <w:sz w:val="20"/>
              </w:rPr>
            </w:pPr>
            <w:r>
              <w:rPr>
                <w:rFonts w:ascii="Times New Roman" w:hAnsi="Times New Roman"/>
                <w:noProof/>
                <w:sz w:val="20"/>
              </w:rPr>
              <w:drawing>
                <wp:inline distT="0" distB="0" distL="0" distR="0" wp14:anchorId="4E6F929B" wp14:editId="1887E33A">
                  <wp:extent cx="1807210" cy="1350010"/>
                  <wp:effectExtent l="0" t="0" r="0" b="0"/>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7210" cy="1350010"/>
                          </a:xfrm>
                          <a:prstGeom prst="rect">
                            <a:avLst/>
                          </a:prstGeom>
                          <a:noFill/>
                          <a:ln>
                            <a:noFill/>
                          </a:ln>
                        </pic:spPr>
                      </pic:pic>
                    </a:graphicData>
                  </a:graphic>
                </wp:inline>
              </w:drawing>
            </w:r>
          </w:p>
        </w:tc>
        <w:tc>
          <w:tcPr>
            <w:tcW w:w="4212" w:type="dxa"/>
            <w:vAlign w:val="center"/>
          </w:tcPr>
          <w:p w14:paraId="17033EF5" w14:textId="77777777" w:rsidR="0078002C" w:rsidRDefault="0078002C" w:rsidP="007E22B5">
            <w:pPr>
              <w:rPr>
                <w:rFonts w:ascii="Times New Roman" w:hAnsi="Times New Roman"/>
                <w:b/>
                <w:bCs/>
                <w:sz w:val="20"/>
              </w:rPr>
            </w:pPr>
            <w:r w:rsidRPr="0078002C">
              <w:rPr>
                <w:rFonts w:ascii="Times New Roman" w:hAnsi="Times New Roman"/>
                <w:b/>
                <w:bCs/>
                <w:sz w:val="20"/>
              </w:rPr>
              <w:t>TCCC: Success in Combat</w:t>
            </w:r>
            <w:r w:rsidRPr="0078002C">
              <w:rPr>
                <w:rFonts w:ascii="Times New Roman" w:hAnsi="Times New Roman"/>
                <w:b/>
                <w:bCs/>
                <w:sz w:val="20"/>
              </w:rPr>
              <w:br/>
              <w:t>3rd Infantry Division</w:t>
            </w:r>
          </w:p>
          <w:p w14:paraId="7292F246" w14:textId="77777777" w:rsidR="0078002C" w:rsidRDefault="0078002C" w:rsidP="007E22B5">
            <w:pPr>
              <w:rPr>
                <w:rFonts w:ascii="Times New Roman" w:hAnsi="Times New Roman"/>
                <w:b/>
                <w:bCs/>
                <w:sz w:val="20"/>
              </w:rPr>
            </w:pPr>
          </w:p>
          <w:p w14:paraId="11AB989E" w14:textId="77777777" w:rsidR="0078002C" w:rsidRPr="0078002C" w:rsidRDefault="0078002C" w:rsidP="0078002C">
            <w:pPr>
              <w:rPr>
                <w:rFonts w:ascii="Times New Roman" w:hAnsi="Times New Roman"/>
                <w:bCs/>
                <w:sz w:val="20"/>
              </w:rPr>
            </w:pPr>
            <w:r w:rsidRPr="0078002C">
              <w:rPr>
                <w:rFonts w:ascii="Times New Roman" w:hAnsi="Times New Roman"/>
                <w:bCs/>
                <w:sz w:val="20"/>
              </w:rPr>
              <w:t xml:space="preserve">“The adoption and implementation of the principles of TCCC by the medical platoon of TF 1-15 IN in OIF 1 resulted in overwhelming success. Over 25 days of continuous combat with 32 friendly casualties, many of them serious, we had 0 KIAs and 0 Died From Wounds, while simultaneously caring for a significant number of Iraqi civilian and military casualties.” </w:t>
            </w:r>
          </w:p>
          <w:p w14:paraId="7F0AA409" w14:textId="77777777" w:rsidR="0078002C" w:rsidRPr="0078002C" w:rsidRDefault="0078002C" w:rsidP="0078002C">
            <w:pPr>
              <w:rPr>
                <w:rFonts w:ascii="Times New Roman" w:hAnsi="Times New Roman"/>
                <w:bCs/>
                <w:sz w:val="20"/>
              </w:rPr>
            </w:pPr>
            <w:r w:rsidRPr="0078002C">
              <w:rPr>
                <w:rFonts w:ascii="Times New Roman" w:hAnsi="Times New Roman"/>
                <w:bCs/>
                <w:sz w:val="20"/>
              </w:rPr>
              <w:t xml:space="preserve">                                     </w:t>
            </w:r>
            <w:r w:rsidRPr="0078002C">
              <w:rPr>
                <w:rFonts w:ascii="Times New Roman" w:hAnsi="Times New Roman"/>
                <w:bCs/>
                <w:i/>
                <w:iCs/>
                <w:sz w:val="20"/>
              </w:rPr>
              <w:t>CPT Michael Tarpey</w:t>
            </w:r>
          </w:p>
          <w:p w14:paraId="5643E7C7" w14:textId="77777777" w:rsidR="0078002C" w:rsidRPr="0078002C" w:rsidRDefault="0078002C" w:rsidP="0078002C">
            <w:pPr>
              <w:rPr>
                <w:rFonts w:ascii="Times New Roman" w:hAnsi="Times New Roman"/>
                <w:bCs/>
                <w:sz w:val="20"/>
              </w:rPr>
            </w:pPr>
            <w:r w:rsidRPr="0078002C">
              <w:rPr>
                <w:rFonts w:ascii="Times New Roman" w:hAnsi="Times New Roman"/>
                <w:bCs/>
                <w:i/>
                <w:iCs/>
                <w:sz w:val="20"/>
              </w:rPr>
              <w:t xml:space="preserve">                               Battalion Surgeon 1-15 IN</w:t>
            </w:r>
          </w:p>
          <w:p w14:paraId="27CA2B33" w14:textId="5381C03B" w:rsidR="0078002C" w:rsidRPr="00FC71A9" w:rsidRDefault="0078002C" w:rsidP="007E22B5">
            <w:pPr>
              <w:rPr>
                <w:rFonts w:ascii="Times New Roman" w:hAnsi="Times New Roman"/>
                <w:b/>
                <w:bCs/>
                <w:sz w:val="20"/>
              </w:rPr>
            </w:pPr>
            <w:r w:rsidRPr="0078002C">
              <w:rPr>
                <w:rFonts w:ascii="Times New Roman" w:hAnsi="Times New Roman"/>
                <w:bCs/>
                <w:i/>
                <w:iCs/>
                <w:sz w:val="20"/>
              </w:rPr>
              <w:t xml:space="preserve">                                  AMEDD Journal 2005</w:t>
            </w:r>
          </w:p>
        </w:tc>
        <w:tc>
          <w:tcPr>
            <w:tcW w:w="4795" w:type="dxa"/>
            <w:vAlign w:val="center"/>
          </w:tcPr>
          <w:p w14:paraId="11E7FC1A" w14:textId="33B86955" w:rsidR="0078002C" w:rsidRPr="00FC71A9" w:rsidRDefault="0078002C" w:rsidP="007E22B5">
            <w:pPr>
              <w:rPr>
                <w:rFonts w:ascii="Times New Roman" w:hAnsi="Times New Roman"/>
                <w:sz w:val="20"/>
              </w:rPr>
            </w:pPr>
            <w:r>
              <w:rPr>
                <w:rFonts w:ascii="Times New Roman" w:hAnsi="Times New Roman"/>
                <w:sz w:val="20"/>
              </w:rPr>
              <w:t>Read text.</w:t>
            </w:r>
          </w:p>
        </w:tc>
      </w:tr>
      <w:tr w:rsidR="00DC74D6" w:rsidRPr="00FC71A9" w14:paraId="42F2F176" w14:textId="77777777" w:rsidTr="00726F63">
        <w:trPr>
          <w:cantSplit/>
        </w:trPr>
        <w:tc>
          <w:tcPr>
            <w:tcW w:w="828" w:type="dxa"/>
            <w:vAlign w:val="center"/>
          </w:tcPr>
          <w:p w14:paraId="1912F872"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07D1E0D2" w14:textId="77777777" w:rsidR="00DC74D6" w:rsidRPr="00FC71A9" w:rsidRDefault="009B56E3"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10464" behindDoc="0" locked="0" layoutInCell="1" allowOverlap="1" wp14:anchorId="448050BF" wp14:editId="09A67872">
                  <wp:simplePos x="0" y="0"/>
                  <wp:positionH relativeFrom="column">
                    <wp:posOffset>-53975</wp:posOffset>
                  </wp:positionH>
                  <wp:positionV relativeFrom="paragraph">
                    <wp:posOffset>43815</wp:posOffset>
                  </wp:positionV>
                  <wp:extent cx="1863725" cy="1397635"/>
                  <wp:effectExtent l="0" t="0" r="317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63725" cy="1397635"/>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19AA7CA2"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TCCC</w:t>
            </w:r>
          </w:p>
          <w:p w14:paraId="3C7C0A00" w14:textId="77777777" w:rsidR="00DC74D6" w:rsidRPr="00FC71A9" w:rsidRDefault="00DC74D6" w:rsidP="007E22B5">
            <w:pPr>
              <w:rPr>
                <w:rFonts w:ascii="Times New Roman" w:hAnsi="Times New Roman"/>
                <w:b/>
                <w:bCs/>
                <w:sz w:val="20"/>
              </w:rPr>
            </w:pPr>
          </w:p>
          <w:p w14:paraId="7D986FD9" w14:textId="77777777" w:rsidR="00DC74D6" w:rsidRPr="00FC71A9" w:rsidRDefault="00DC74D6" w:rsidP="007E22B5">
            <w:pPr>
              <w:rPr>
                <w:rFonts w:ascii="Times New Roman" w:hAnsi="Times New Roman"/>
                <w:bCs/>
                <w:sz w:val="20"/>
              </w:rPr>
            </w:pPr>
            <w:r w:rsidRPr="00FC71A9">
              <w:rPr>
                <w:rFonts w:ascii="Times New Roman" w:hAnsi="Times New Roman"/>
                <w:bCs/>
                <w:sz w:val="20"/>
              </w:rPr>
              <w:t>“I am writing to offer my congratulations for the recent dramatic advances in prehospital trauma care delivered by the U.S. military. Multiple recent publications have shown that Tactical Combat Casualty Care is saving lives on the battlefield.”</w:t>
            </w:r>
          </w:p>
          <w:p w14:paraId="5C07CD78" w14:textId="77777777" w:rsidR="00DC74D6" w:rsidRPr="00FC71A9" w:rsidRDefault="00DC74D6" w:rsidP="007E22B5">
            <w:pPr>
              <w:rPr>
                <w:rFonts w:ascii="Times New Roman" w:hAnsi="Times New Roman"/>
                <w:bCs/>
                <w:sz w:val="20"/>
              </w:rPr>
            </w:pPr>
            <w:r w:rsidRPr="00FC71A9">
              <w:rPr>
                <w:rFonts w:ascii="Times New Roman" w:hAnsi="Times New Roman"/>
                <w:bCs/>
                <w:sz w:val="20"/>
              </w:rPr>
              <w:t xml:space="preserve">                            </w:t>
            </w:r>
          </w:p>
          <w:p w14:paraId="32625554" w14:textId="77777777" w:rsidR="00DC74D6" w:rsidRPr="00FC71A9" w:rsidRDefault="00DC74D6" w:rsidP="007E22B5">
            <w:pPr>
              <w:rPr>
                <w:rFonts w:ascii="Times New Roman" w:hAnsi="Times New Roman"/>
                <w:bCs/>
                <w:sz w:val="20"/>
              </w:rPr>
            </w:pPr>
            <w:r w:rsidRPr="00FC71A9">
              <w:rPr>
                <w:rFonts w:ascii="Times New Roman" w:hAnsi="Times New Roman"/>
                <w:bCs/>
                <w:i/>
                <w:iCs/>
                <w:sz w:val="20"/>
              </w:rPr>
              <w:t>Dr. Jeff Salomone</w:t>
            </w:r>
          </w:p>
          <w:p w14:paraId="01703E1A" w14:textId="77777777" w:rsidR="00DC74D6" w:rsidRPr="00FC71A9" w:rsidRDefault="00DC74D6" w:rsidP="007E22B5">
            <w:pPr>
              <w:rPr>
                <w:rFonts w:ascii="Times New Roman" w:hAnsi="Times New Roman"/>
                <w:bCs/>
                <w:sz w:val="20"/>
              </w:rPr>
            </w:pPr>
            <w:r w:rsidRPr="00FC71A9">
              <w:rPr>
                <w:rFonts w:ascii="Times New Roman" w:hAnsi="Times New Roman"/>
                <w:bCs/>
                <w:i/>
                <w:iCs/>
                <w:sz w:val="20"/>
              </w:rPr>
              <w:t>American College of Surgeons Committee on Trauma</w:t>
            </w:r>
          </w:p>
          <w:p w14:paraId="4A0B22F8" w14:textId="77777777" w:rsidR="00DC74D6" w:rsidRPr="00FC71A9" w:rsidRDefault="00DC74D6" w:rsidP="007E22B5">
            <w:pPr>
              <w:rPr>
                <w:rFonts w:ascii="Times New Roman" w:hAnsi="Times New Roman"/>
                <w:bCs/>
                <w:sz w:val="20"/>
              </w:rPr>
            </w:pPr>
            <w:r w:rsidRPr="00FC71A9">
              <w:rPr>
                <w:rFonts w:ascii="Times New Roman" w:hAnsi="Times New Roman"/>
                <w:bCs/>
                <w:i/>
                <w:iCs/>
                <w:sz w:val="20"/>
              </w:rPr>
              <w:t>Chairman of Prehospital Trauma Subcommittee</w:t>
            </w:r>
          </w:p>
          <w:p w14:paraId="28494E6D" w14:textId="77777777" w:rsidR="00DC74D6" w:rsidRPr="00FC71A9" w:rsidRDefault="00DC74D6" w:rsidP="007E22B5">
            <w:pPr>
              <w:rPr>
                <w:rFonts w:ascii="Times New Roman" w:hAnsi="Times New Roman"/>
                <w:bCs/>
                <w:sz w:val="20"/>
              </w:rPr>
            </w:pPr>
            <w:r w:rsidRPr="00FC71A9">
              <w:rPr>
                <w:rFonts w:ascii="Times New Roman" w:hAnsi="Times New Roman"/>
                <w:bCs/>
                <w:i/>
                <w:iCs/>
                <w:sz w:val="20"/>
              </w:rPr>
              <w:t>Letter to ASD Health Affairs</w:t>
            </w:r>
          </w:p>
          <w:p w14:paraId="1F5271BC" w14:textId="77777777" w:rsidR="00DC74D6" w:rsidRPr="00FC71A9" w:rsidRDefault="00DC74D6" w:rsidP="007E22B5">
            <w:pPr>
              <w:rPr>
                <w:rFonts w:ascii="Times New Roman" w:hAnsi="Times New Roman"/>
                <w:b/>
                <w:bCs/>
                <w:sz w:val="20"/>
              </w:rPr>
            </w:pPr>
            <w:r w:rsidRPr="00FC71A9">
              <w:rPr>
                <w:rFonts w:ascii="Times New Roman" w:hAnsi="Times New Roman"/>
                <w:bCs/>
                <w:i/>
                <w:iCs/>
                <w:sz w:val="20"/>
              </w:rPr>
              <w:t>10 June 2008</w:t>
            </w:r>
          </w:p>
        </w:tc>
        <w:tc>
          <w:tcPr>
            <w:tcW w:w="4795" w:type="dxa"/>
            <w:vAlign w:val="center"/>
          </w:tcPr>
          <w:p w14:paraId="38E1ED5F" w14:textId="77777777" w:rsidR="00DC74D6" w:rsidRPr="00FC71A9" w:rsidRDefault="00DC74D6" w:rsidP="007E22B5">
            <w:pPr>
              <w:rPr>
                <w:rFonts w:ascii="Times New Roman" w:hAnsi="Times New Roman"/>
                <w:sz w:val="20"/>
              </w:rPr>
            </w:pPr>
            <w:r w:rsidRPr="00FC71A9">
              <w:rPr>
                <w:rFonts w:ascii="Times New Roman" w:hAnsi="Times New Roman"/>
                <w:sz w:val="20"/>
              </w:rPr>
              <w:t>This letter is from the Chairman of the Prehospital Subcommittee of the American College of Surgeons Committee on Trauma.</w:t>
            </w:r>
          </w:p>
          <w:p w14:paraId="4E5C3891" w14:textId="77777777" w:rsidR="00DC74D6" w:rsidRPr="00FC71A9" w:rsidRDefault="00DC74D6" w:rsidP="007E22B5">
            <w:pPr>
              <w:rPr>
                <w:rFonts w:ascii="Times New Roman" w:hAnsi="Times New Roman"/>
                <w:sz w:val="20"/>
              </w:rPr>
            </w:pPr>
            <w:r w:rsidRPr="00FC71A9">
              <w:rPr>
                <w:rFonts w:ascii="Times New Roman" w:hAnsi="Times New Roman"/>
                <w:sz w:val="20"/>
              </w:rPr>
              <w:t>The same trauma experts that have established ATLS for managing trauma in the hospital endorses TCCC for battlefield trauma care.</w:t>
            </w:r>
          </w:p>
        </w:tc>
      </w:tr>
      <w:tr w:rsidR="00DC74D6" w:rsidRPr="00FC71A9" w14:paraId="63072E12" w14:textId="77777777" w:rsidTr="00726F63">
        <w:trPr>
          <w:cantSplit/>
        </w:trPr>
        <w:tc>
          <w:tcPr>
            <w:tcW w:w="828" w:type="dxa"/>
            <w:vAlign w:val="center"/>
          </w:tcPr>
          <w:p w14:paraId="7D260D16"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37D1014D" w14:textId="77777777" w:rsidR="00DC74D6" w:rsidRPr="00FC71A9" w:rsidRDefault="007F75AD"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11488" behindDoc="0" locked="0" layoutInCell="1" allowOverlap="1" wp14:anchorId="526764B6" wp14:editId="638F75E7">
                  <wp:simplePos x="0" y="0"/>
                  <wp:positionH relativeFrom="column">
                    <wp:posOffset>-54610</wp:posOffset>
                  </wp:positionH>
                  <wp:positionV relativeFrom="paragraph">
                    <wp:posOffset>53340</wp:posOffset>
                  </wp:positionV>
                  <wp:extent cx="1872615" cy="1403985"/>
                  <wp:effectExtent l="0" t="0" r="0" b="571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72615" cy="1403985"/>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682BA7A2"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Mabry and McManus</w:t>
            </w:r>
            <w:r w:rsidRPr="00FC71A9">
              <w:rPr>
                <w:rFonts w:ascii="Times New Roman" w:hAnsi="Times New Roman"/>
                <w:b/>
                <w:bCs/>
                <w:sz w:val="20"/>
              </w:rPr>
              <w:br/>
              <w:t>AMEDD Center and School</w:t>
            </w:r>
          </w:p>
          <w:p w14:paraId="6DCAE8AF" w14:textId="77777777" w:rsidR="00DC74D6" w:rsidRPr="00FC71A9" w:rsidRDefault="00DC74D6" w:rsidP="007E22B5">
            <w:pPr>
              <w:rPr>
                <w:rFonts w:ascii="Times New Roman" w:hAnsi="Times New Roman"/>
                <w:b/>
                <w:bCs/>
                <w:sz w:val="20"/>
              </w:rPr>
            </w:pPr>
          </w:p>
          <w:p w14:paraId="1C4D84ED" w14:textId="77777777" w:rsidR="00DC74D6" w:rsidRPr="00FC71A9" w:rsidRDefault="00DC74D6" w:rsidP="007E22B5">
            <w:pPr>
              <w:rPr>
                <w:rFonts w:ascii="Times New Roman" w:hAnsi="Times New Roman"/>
                <w:bCs/>
                <w:sz w:val="20"/>
              </w:rPr>
            </w:pPr>
            <w:r w:rsidRPr="00FC71A9">
              <w:rPr>
                <w:rFonts w:ascii="Times New Roman" w:hAnsi="Times New Roman"/>
                <w:bCs/>
                <w:sz w:val="20"/>
              </w:rPr>
              <w:t>“The new concept of Tactical Combat Casualty Care has revolutionized the management of combat casualties in the prehospital tactical setting.”</w:t>
            </w:r>
          </w:p>
          <w:p w14:paraId="64F13B9B" w14:textId="77777777" w:rsidR="00DC74D6" w:rsidRPr="00FC71A9" w:rsidRDefault="00DC74D6" w:rsidP="007E22B5">
            <w:pPr>
              <w:rPr>
                <w:rFonts w:ascii="Times New Roman" w:hAnsi="Times New Roman"/>
                <w:bCs/>
                <w:sz w:val="20"/>
              </w:rPr>
            </w:pPr>
          </w:p>
          <w:p w14:paraId="15889C67" w14:textId="77777777" w:rsidR="00DC74D6" w:rsidRPr="00FC71A9" w:rsidRDefault="00DC74D6" w:rsidP="007E22B5">
            <w:pPr>
              <w:rPr>
                <w:rFonts w:ascii="Times New Roman" w:hAnsi="Times New Roman"/>
                <w:bCs/>
                <w:sz w:val="20"/>
              </w:rPr>
            </w:pPr>
            <w:r w:rsidRPr="00FC71A9">
              <w:rPr>
                <w:rFonts w:ascii="Times New Roman" w:hAnsi="Times New Roman"/>
                <w:bCs/>
                <w:sz w:val="20"/>
              </w:rPr>
              <w:t xml:space="preserve">                            </w:t>
            </w:r>
            <w:r w:rsidRPr="00FC71A9">
              <w:rPr>
                <w:rFonts w:ascii="Times New Roman" w:hAnsi="Times New Roman"/>
                <w:bCs/>
                <w:i/>
                <w:iCs/>
                <w:sz w:val="20"/>
              </w:rPr>
              <w:t>Critical Care Medicine</w:t>
            </w:r>
          </w:p>
          <w:p w14:paraId="34E4CEE5" w14:textId="77777777" w:rsidR="00DC74D6" w:rsidRPr="007F75AD" w:rsidRDefault="00DC74D6" w:rsidP="007E22B5">
            <w:pPr>
              <w:rPr>
                <w:rFonts w:ascii="Times New Roman" w:hAnsi="Times New Roman"/>
                <w:bCs/>
                <w:sz w:val="20"/>
              </w:rPr>
            </w:pPr>
            <w:r w:rsidRPr="00FC71A9">
              <w:rPr>
                <w:rFonts w:ascii="Times New Roman" w:hAnsi="Times New Roman"/>
                <w:bCs/>
                <w:i/>
                <w:iCs/>
                <w:sz w:val="20"/>
              </w:rPr>
              <w:t xml:space="preserve">                                                 July 2008</w:t>
            </w:r>
          </w:p>
        </w:tc>
        <w:tc>
          <w:tcPr>
            <w:tcW w:w="4795" w:type="dxa"/>
            <w:vAlign w:val="center"/>
          </w:tcPr>
          <w:p w14:paraId="48E1F8DD" w14:textId="77777777" w:rsidR="00DC74D6" w:rsidRPr="00FC71A9" w:rsidRDefault="00DC74D6" w:rsidP="007E22B5">
            <w:pPr>
              <w:rPr>
                <w:rFonts w:ascii="Times New Roman" w:hAnsi="Times New Roman"/>
                <w:sz w:val="20"/>
              </w:rPr>
            </w:pPr>
            <w:r w:rsidRPr="00FC71A9">
              <w:rPr>
                <w:rFonts w:ascii="Times New Roman" w:hAnsi="Times New Roman"/>
                <w:sz w:val="20"/>
              </w:rPr>
              <w:t>In 2008, Major Bob Mabry was the Director of Academics for Combat Medic Training at the Army Medical Department Center and School. He used to be an 18D Special Forces medic himself.</w:t>
            </w:r>
          </w:p>
          <w:p w14:paraId="20150FAD" w14:textId="77777777" w:rsidR="00DC74D6" w:rsidRPr="00FC71A9" w:rsidRDefault="00DC74D6" w:rsidP="007E22B5">
            <w:pPr>
              <w:rPr>
                <w:rFonts w:ascii="Times New Roman" w:hAnsi="Times New Roman"/>
                <w:sz w:val="20"/>
              </w:rPr>
            </w:pPr>
            <w:r w:rsidRPr="00FC71A9">
              <w:rPr>
                <w:rFonts w:ascii="Times New Roman" w:hAnsi="Times New Roman"/>
                <w:sz w:val="20"/>
              </w:rPr>
              <w:t>LTC John McManus was the Director of Predeployment Medical Training for the Army Medical Department Center and School.</w:t>
            </w:r>
          </w:p>
        </w:tc>
      </w:tr>
      <w:tr w:rsidR="00DC74D6" w:rsidRPr="00FC71A9" w14:paraId="3165F771" w14:textId="77777777" w:rsidTr="00726F63">
        <w:trPr>
          <w:cantSplit/>
        </w:trPr>
        <w:tc>
          <w:tcPr>
            <w:tcW w:w="828" w:type="dxa"/>
            <w:vAlign w:val="center"/>
          </w:tcPr>
          <w:p w14:paraId="257F5AA8"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21C5AB03" w14:textId="77777777" w:rsidR="00DC74D6" w:rsidRPr="00FC71A9" w:rsidRDefault="007F75AD"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12512" behindDoc="0" locked="0" layoutInCell="1" allowOverlap="1" wp14:anchorId="11AB0C51" wp14:editId="6A043A64">
                  <wp:simplePos x="0" y="0"/>
                  <wp:positionH relativeFrom="column">
                    <wp:posOffset>-54610</wp:posOffset>
                  </wp:positionH>
                  <wp:positionV relativeFrom="paragraph">
                    <wp:posOffset>44450</wp:posOffset>
                  </wp:positionV>
                  <wp:extent cx="1872615" cy="1403985"/>
                  <wp:effectExtent l="0" t="0" r="0" b="571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72615" cy="1403985"/>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373E4C9C"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 xml:space="preserve">USMC Casualty </w:t>
            </w:r>
            <w:r w:rsidRPr="00FC71A9">
              <w:rPr>
                <w:rFonts w:ascii="Times New Roman" w:hAnsi="Times New Roman"/>
                <w:b/>
                <w:bCs/>
                <w:sz w:val="20"/>
              </w:rPr>
              <w:br/>
              <w:t>Scenario 2008</w:t>
            </w:r>
          </w:p>
          <w:p w14:paraId="6C0DD130" w14:textId="77777777" w:rsidR="00DC74D6" w:rsidRPr="00FC71A9" w:rsidRDefault="00DC74D6" w:rsidP="007E22B5">
            <w:pPr>
              <w:rPr>
                <w:rFonts w:ascii="Times New Roman" w:hAnsi="Times New Roman"/>
                <w:b/>
                <w:bCs/>
                <w:sz w:val="20"/>
              </w:rPr>
            </w:pPr>
          </w:p>
          <w:p w14:paraId="691F1A71" w14:textId="77777777" w:rsidR="00DC74D6" w:rsidRPr="00FC71A9" w:rsidRDefault="00DC74D6" w:rsidP="007F75AD">
            <w:pPr>
              <w:ind w:left="162" w:hanging="162"/>
              <w:rPr>
                <w:rFonts w:ascii="Times New Roman" w:hAnsi="Times New Roman"/>
                <w:bCs/>
                <w:sz w:val="20"/>
              </w:rPr>
            </w:pPr>
            <w:r w:rsidRPr="00FC71A9">
              <w:rPr>
                <w:rFonts w:ascii="Times New Roman" w:hAnsi="Times New Roman"/>
                <w:bCs/>
                <w:sz w:val="20"/>
              </w:rPr>
              <w:t>• CoTCCC gets input directly from combat medics, corpsmen, and USAF pararescuemen (PJs)</w:t>
            </w:r>
          </w:p>
          <w:p w14:paraId="69465291" w14:textId="77777777" w:rsidR="00DC74D6" w:rsidRPr="00FC71A9" w:rsidRDefault="00DC74D6" w:rsidP="007E22B5">
            <w:pPr>
              <w:rPr>
                <w:rFonts w:ascii="Times New Roman" w:hAnsi="Times New Roman"/>
                <w:bCs/>
                <w:sz w:val="20"/>
              </w:rPr>
            </w:pPr>
            <w:r w:rsidRPr="00FC71A9">
              <w:rPr>
                <w:rFonts w:ascii="Times New Roman" w:hAnsi="Times New Roman"/>
                <w:bCs/>
                <w:sz w:val="20"/>
              </w:rPr>
              <w:t>• 15 casualties - 4 tourniquets applied</w:t>
            </w:r>
          </w:p>
          <w:p w14:paraId="49DA65A2" w14:textId="77777777" w:rsidR="00DC74D6" w:rsidRPr="00FC71A9" w:rsidRDefault="00DC74D6" w:rsidP="007F75AD">
            <w:pPr>
              <w:ind w:left="162" w:hanging="162"/>
              <w:rPr>
                <w:rFonts w:ascii="Times New Roman" w:hAnsi="Times New Roman"/>
                <w:b/>
                <w:bCs/>
                <w:sz w:val="20"/>
              </w:rPr>
            </w:pPr>
            <w:r w:rsidRPr="00FC71A9">
              <w:rPr>
                <w:rFonts w:ascii="Times New Roman" w:hAnsi="Times New Roman"/>
                <w:bCs/>
                <w:sz w:val="20"/>
              </w:rPr>
              <w:t>• 3 lives saved - 4th casualty died from chest wound</w:t>
            </w:r>
          </w:p>
        </w:tc>
        <w:tc>
          <w:tcPr>
            <w:tcW w:w="4795" w:type="dxa"/>
            <w:vAlign w:val="center"/>
          </w:tcPr>
          <w:p w14:paraId="5A79D356" w14:textId="77777777" w:rsidR="00DC74D6" w:rsidRPr="00FC71A9" w:rsidRDefault="00953F2B" w:rsidP="007E22B5">
            <w:pPr>
              <w:rPr>
                <w:rFonts w:ascii="Times New Roman" w:hAnsi="Times New Roman"/>
                <w:sz w:val="20"/>
              </w:rPr>
            </w:pPr>
            <w:r>
              <w:rPr>
                <w:rFonts w:ascii="Times New Roman" w:hAnsi="Times New Roman"/>
                <w:sz w:val="20"/>
              </w:rPr>
              <w:t xml:space="preserve">In every meeting of the CoTCCC, real </w:t>
            </w:r>
            <w:r w:rsidR="00DC74D6" w:rsidRPr="00FC71A9">
              <w:rPr>
                <w:rFonts w:ascii="Times New Roman" w:hAnsi="Times New Roman"/>
                <w:sz w:val="20"/>
              </w:rPr>
              <w:t xml:space="preserve">combat casualty scenarios </w:t>
            </w:r>
            <w:r>
              <w:rPr>
                <w:rFonts w:ascii="Times New Roman" w:hAnsi="Times New Roman"/>
                <w:sz w:val="20"/>
              </w:rPr>
              <w:t xml:space="preserve">are </w:t>
            </w:r>
            <w:r w:rsidR="00DC74D6" w:rsidRPr="00FC71A9">
              <w:rPr>
                <w:rFonts w:ascii="Times New Roman" w:hAnsi="Times New Roman"/>
                <w:sz w:val="20"/>
              </w:rPr>
              <w:t>presented and discussed.</w:t>
            </w:r>
          </w:p>
          <w:p w14:paraId="0EAD8221" w14:textId="77777777" w:rsidR="00DC74D6" w:rsidRPr="00FC71A9" w:rsidRDefault="00DC74D6" w:rsidP="007E22B5">
            <w:pPr>
              <w:rPr>
                <w:rFonts w:ascii="Times New Roman" w:hAnsi="Times New Roman"/>
                <w:sz w:val="20"/>
              </w:rPr>
            </w:pPr>
            <w:r w:rsidRPr="00FC71A9">
              <w:rPr>
                <w:rFonts w:ascii="Times New Roman" w:hAnsi="Times New Roman"/>
                <w:sz w:val="20"/>
              </w:rPr>
              <w:t>Lessons learned are incorporated into TCCC curriculum.</w:t>
            </w:r>
          </w:p>
        </w:tc>
      </w:tr>
      <w:tr w:rsidR="00DC74D6" w:rsidRPr="00FC71A9" w14:paraId="6C2D50E4" w14:textId="77777777" w:rsidTr="00726F63">
        <w:trPr>
          <w:cantSplit/>
        </w:trPr>
        <w:tc>
          <w:tcPr>
            <w:tcW w:w="828" w:type="dxa"/>
            <w:vAlign w:val="center"/>
          </w:tcPr>
          <w:p w14:paraId="2FD28085"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39993952" w14:textId="77777777" w:rsidR="00DC74D6" w:rsidRPr="00FC71A9" w:rsidRDefault="007F75AD"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13536" behindDoc="0" locked="0" layoutInCell="1" allowOverlap="1" wp14:anchorId="3F410CA8" wp14:editId="3D8F6C50">
                  <wp:simplePos x="0" y="0"/>
                  <wp:positionH relativeFrom="column">
                    <wp:posOffset>-45085</wp:posOffset>
                  </wp:positionH>
                  <wp:positionV relativeFrom="paragraph">
                    <wp:posOffset>33020</wp:posOffset>
                  </wp:positionV>
                  <wp:extent cx="1881505" cy="1410970"/>
                  <wp:effectExtent l="0" t="0" r="4445"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81505" cy="141097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4638D1CF"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Tourniquets – Kragh et al:</w:t>
            </w:r>
            <w:r w:rsidRPr="00FC71A9">
              <w:rPr>
                <w:rFonts w:ascii="Times New Roman" w:hAnsi="Times New Roman"/>
                <w:b/>
                <w:bCs/>
                <w:sz w:val="20"/>
              </w:rPr>
              <w:br/>
              <w:t>Two Landmark Papers</w:t>
            </w:r>
          </w:p>
          <w:p w14:paraId="0CD5D5EF" w14:textId="77777777" w:rsidR="00DC74D6" w:rsidRPr="00FC71A9" w:rsidRDefault="00DC74D6" w:rsidP="007E22B5">
            <w:pPr>
              <w:rPr>
                <w:rFonts w:ascii="Times New Roman" w:hAnsi="Times New Roman"/>
                <w:b/>
                <w:bCs/>
                <w:sz w:val="20"/>
              </w:rPr>
            </w:pPr>
          </w:p>
          <w:p w14:paraId="027CDC3D" w14:textId="77777777" w:rsidR="00DC74D6" w:rsidRPr="00FC71A9" w:rsidRDefault="00DC74D6" w:rsidP="007E22B5">
            <w:pPr>
              <w:rPr>
                <w:rFonts w:ascii="Times New Roman" w:hAnsi="Times New Roman"/>
                <w:bCs/>
                <w:sz w:val="20"/>
              </w:rPr>
            </w:pPr>
            <w:r w:rsidRPr="00FC71A9">
              <w:rPr>
                <w:rFonts w:ascii="Times New Roman" w:hAnsi="Times New Roman"/>
                <w:bCs/>
                <w:sz w:val="20"/>
              </w:rPr>
              <w:t>• Published in 2008/2009</w:t>
            </w:r>
          </w:p>
          <w:p w14:paraId="0B19BC4C" w14:textId="77777777" w:rsidR="00DC74D6" w:rsidRPr="00FC71A9" w:rsidRDefault="00DC74D6" w:rsidP="007E22B5">
            <w:pPr>
              <w:rPr>
                <w:rFonts w:ascii="Times New Roman" w:hAnsi="Times New Roman"/>
                <w:bCs/>
                <w:sz w:val="20"/>
              </w:rPr>
            </w:pPr>
            <w:r w:rsidRPr="00FC71A9">
              <w:rPr>
                <w:rFonts w:ascii="Times New Roman" w:hAnsi="Times New Roman"/>
                <w:bCs/>
                <w:sz w:val="20"/>
              </w:rPr>
              <w:t xml:space="preserve">• Tourniquets are </w:t>
            </w:r>
            <w:r w:rsidRPr="00FC71A9">
              <w:rPr>
                <w:rFonts w:ascii="Times New Roman" w:hAnsi="Times New Roman"/>
                <w:bCs/>
                <w:sz w:val="20"/>
                <w:u w:val="single"/>
              </w:rPr>
              <w:t>saving lives</w:t>
            </w:r>
            <w:r w:rsidRPr="00FC71A9">
              <w:rPr>
                <w:rFonts w:ascii="Times New Roman" w:hAnsi="Times New Roman"/>
                <w:bCs/>
                <w:sz w:val="20"/>
              </w:rPr>
              <w:t xml:space="preserve"> on the battlefield </w:t>
            </w:r>
          </w:p>
          <w:p w14:paraId="7559628F" w14:textId="77777777" w:rsidR="00DC74D6" w:rsidRPr="00FC71A9" w:rsidRDefault="00DC74D6" w:rsidP="007E22B5">
            <w:pPr>
              <w:rPr>
                <w:rFonts w:ascii="Times New Roman" w:hAnsi="Times New Roman"/>
                <w:bCs/>
                <w:sz w:val="20"/>
              </w:rPr>
            </w:pPr>
            <w:r w:rsidRPr="00953F2B">
              <w:rPr>
                <w:rFonts w:ascii="Times New Roman" w:hAnsi="Times New Roman"/>
                <w:bCs/>
                <w:color w:val="FF0000"/>
                <w:sz w:val="20"/>
              </w:rPr>
              <w:t>• 31 lives saved in 6 months</w:t>
            </w:r>
            <w:r w:rsidRPr="00FC71A9">
              <w:rPr>
                <w:rFonts w:ascii="Times New Roman" w:hAnsi="Times New Roman"/>
                <w:bCs/>
                <w:sz w:val="20"/>
              </w:rPr>
              <w:t xml:space="preserve"> by tourniquets</w:t>
            </w:r>
          </w:p>
          <w:p w14:paraId="01270C91" w14:textId="77777777" w:rsidR="00DC74D6" w:rsidRPr="00953F2B" w:rsidRDefault="00DC74D6" w:rsidP="00953F2B">
            <w:pPr>
              <w:ind w:left="162" w:hanging="162"/>
              <w:rPr>
                <w:rFonts w:ascii="Times New Roman" w:hAnsi="Times New Roman"/>
                <w:bCs/>
                <w:color w:val="FF0000"/>
                <w:sz w:val="20"/>
              </w:rPr>
            </w:pPr>
            <w:r w:rsidRPr="00953F2B">
              <w:rPr>
                <w:rFonts w:ascii="Times New Roman" w:hAnsi="Times New Roman"/>
                <w:bCs/>
                <w:color w:val="FF0000"/>
                <w:sz w:val="20"/>
              </w:rPr>
              <w:t xml:space="preserve">• Author </w:t>
            </w:r>
            <w:r w:rsidR="00953F2B" w:rsidRPr="00953F2B">
              <w:rPr>
                <w:rFonts w:ascii="Times New Roman" w:hAnsi="Times New Roman"/>
                <w:bCs/>
                <w:color w:val="FF0000"/>
                <w:sz w:val="20"/>
              </w:rPr>
              <w:t xml:space="preserve">estimates 2000 lives saved with </w:t>
            </w:r>
            <w:r w:rsidRPr="00953F2B">
              <w:rPr>
                <w:rFonts w:ascii="Times New Roman" w:hAnsi="Times New Roman"/>
                <w:bCs/>
                <w:color w:val="FF0000"/>
                <w:sz w:val="20"/>
              </w:rPr>
              <w:t>tourniquets</w:t>
            </w:r>
            <w:r w:rsidR="00953F2B" w:rsidRPr="00953F2B">
              <w:rPr>
                <w:rFonts w:ascii="Times New Roman" w:hAnsi="Times New Roman"/>
                <w:bCs/>
                <w:color w:val="FF0000"/>
                <w:sz w:val="20"/>
              </w:rPr>
              <w:t xml:space="preserve"> </w:t>
            </w:r>
            <w:r w:rsidRPr="00953F2B">
              <w:rPr>
                <w:rFonts w:ascii="Times New Roman" w:hAnsi="Times New Roman"/>
                <w:bCs/>
                <w:color w:val="FF0000"/>
                <w:sz w:val="20"/>
              </w:rPr>
              <w:t>in this conflict up to that date (2009)</w:t>
            </w:r>
          </w:p>
          <w:p w14:paraId="5219CE59" w14:textId="77777777" w:rsidR="00DC74D6" w:rsidRPr="007F75AD" w:rsidRDefault="00DC74D6" w:rsidP="007E22B5">
            <w:pPr>
              <w:rPr>
                <w:rFonts w:ascii="Times New Roman" w:hAnsi="Times New Roman"/>
                <w:bCs/>
                <w:sz w:val="20"/>
              </w:rPr>
            </w:pPr>
            <w:r w:rsidRPr="00953F2B">
              <w:rPr>
                <w:rFonts w:ascii="Times New Roman" w:hAnsi="Times New Roman"/>
                <w:bCs/>
                <w:color w:val="FF0000"/>
                <w:sz w:val="20"/>
              </w:rPr>
              <w:t>• No arms or legs lost because of tourniquet use</w:t>
            </w:r>
          </w:p>
        </w:tc>
        <w:tc>
          <w:tcPr>
            <w:tcW w:w="4795" w:type="dxa"/>
            <w:vAlign w:val="center"/>
          </w:tcPr>
          <w:p w14:paraId="430E0499" w14:textId="77777777" w:rsidR="00DC74D6" w:rsidRPr="00FC71A9" w:rsidRDefault="00DC74D6" w:rsidP="007E22B5">
            <w:pPr>
              <w:rPr>
                <w:rFonts w:ascii="Times New Roman" w:hAnsi="Times New Roman"/>
                <w:sz w:val="20"/>
              </w:rPr>
            </w:pPr>
            <w:r w:rsidRPr="00FC71A9">
              <w:rPr>
                <w:rFonts w:ascii="Times New Roman" w:hAnsi="Times New Roman"/>
                <w:sz w:val="20"/>
              </w:rPr>
              <w:t>Most important tourniquet papers ever published</w:t>
            </w:r>
          </w:p>
          <w:p w14:paraId="0BD345D7" w14:textId="77777777" w:rsidR="00DC74D6" w:rsidRPr="00FC71A9" w:rsidRDefault="00DC74D6" w:rsidP="007E22B5">
            <w:pPr>
              <w:rPr>
                <w:rFonts w:ascii="Times New Roman" w:hAnsi="Times New Roman"/>
                <w:sz w:val="20"/>
              </w:rPr>
            </w:pPr>
            <w:r w:rsidRPr="00FC71A9">
              <w:rPr>
                <w:rFonts w:ascii="Times New Roman" w:hAnsi="Times New Roman"/>
                <w:sz w:val="20"/>
              </w:rPr>
              <w:t>Most important</w:t>
            </w:r>
            <w:r w:rsidR="005A109E">
              <w:rPr>
                <w:rFonts w:ascii="Times New Roman" w:hAnsi="Times New Roman"/>
                <w:sz w:val="20"/>
              </w:rPr>
              <w:t>ly</w:t>
            </w:r>
            <w:r w:rsidRPr="00FC71A9">
              <w:rPr>
                <w:rFonts w:ascii="Times New Roman" w:hAnsi="Times New Roman"/>
                <w:sz w:val="20"/>
              </w:rPr>
              <w:t xml:space="preserve"> – apply tourniquets ASAP when needed</w:t>
            </w:r>
            <w:r w:rsidR="003B6AC4">
              <w:rPr>
                <w:rFonts w:ascii="Times New Roman" w:hAnsi="Times New Roman"/>
                <w:sz w:val="20"/>
              </w:rPr>
              <w:t>.</w:t>
            </w:r>
          </w:p>
          <w:p w14:paraId="432AFDEE" w14:textId="77777777" w:rsidR="00DC74D6" w:rsidRPr="00FC71A9" w:rsidRDefault="00DC74D6" w:rsidP="007E22B5">
            <w:pPr>
              <w:rPr>
                <w:rFonts w:ascii="Times New Roman" w:hAnsi="Times New Roman"/>
                <w:sz w:val="20"/>
              </w:rPr>
            </w:pPr>
            <w:r w:rsidRPr="00FC71A9">
              <w:rPr>
                <w:rFonts w:ascii="Times New Roman" w:hAnsi="Times New Roman"/>
                <w:sz w:val="20"/>
              </w:rPr>
              <w:t>Survival improved if shock prevented</w:t>
            </w:r>
            <w:r w:rsidR="003B6AC4">
              <w:rPr>
                <w:rFonts w:ascii="Times New Roman" w:hAnsi="Times New Roman"/>
                <w:sz w:val="20"/>
              </w:rPr>
              <w:t>.</w:t>
            </w:r>
          </w:p>
          <w:p w14:paraId="635C6F79" w14:textId="77777777" w:rsidR="00DC74D6" w:rsidRPr="00FC71A9" w:rsidRDefault="00DC74D6" w:rsidP="007E22B5">
            <w:pPr>
              <w:rPr>
                <w:rFonts w:ascii="Times New Roman" w:hAnsi="Times New Roman"/>
                <w:sz w:val="20"/>
              </w:rPr>
            </w:pPr>
            <w:r w:rsidRPr="00FC71A9">
              <w:rPr>
                <w:rFonts w:ascii="Times New Roman" w:hAnsi="Times New Roman"/>
                <w:sz w:val="20"/>
              </w:rPr>
              <w:t>NOBODY is arguing about whether</w:t>
            </w:r>
            <w:r w:rsidR="007F75AD">
              <w:rPr>
                <w:rFonts w:ascii="Times New Roman" w:hAnsi="Times New Roman"/>
                <w:sz w:val="20"/>
              </w:rPr>
              <w:t xml:space="preserve"> tourniquets save lives any more.</w:t>
            </w:r>
          </w:p>
        </w:tc>
      </w:tr>
      <w:tr w:rsidR="00DC74D6" w:rsidRPr="00FC71A9" w14:paraId="05FA23FD" w14:textId="77777777" w:rsidTr="00726F63">
        <w:trPr>
          <w:cantSplit/>
        </w:trPr>
        <w:tc>
          <w:tcPr>
            <w:tcW w:w="828" w:type="dxa"/>
            <w:vAlign w:val="center"/>
          </w:tcPr>
          <w:p w14:paraId="2185362A"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0E7B9C23" w14:textId="77777777" w:rsidR="00DC74D6" w:rsidRPr="00FC71A9" w:rsidRDefault="00DC74D6" w:rsidP="007E22B5">
            <w:pPr>
              <w:jc w:val="center"/>
              <w:rPr>
                <w:rFonts w:ascii="Times New Roman" w:hAnsi="Times New Roman"/>
                <w:noProof/>
                <w:sz w:val="20"/>
              </w:rPr>
            </w:pPr>
            <w:r>
              <w:rPr>
                <w:rFonts w:ascii="Times New Roman" w:hAnsi="Times New Roman"/>
                <w:noProof/>
                <w:sz w:val="20"/>
              </w:rPr>
              <w:drawing>
                <wp:inline distT="0" distB="0" distL="0" distR="0" wp14:anchorId="423B0664" wp14:editId="6D70EF2F">
                  <wp:extent cx="1737360" cy="1310640"/>
                  <wp:effectExtent l="0" t="0" r="0" b="3810"/>
                  <wp:docPr id="3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37360" cy="1310640"/>
                          </a:xfrm>
                          <a:prstGeom prst="rect">
                            <a:avLst/>
                          </a:prstGeom>
                          <a:noFill/>
                          <a:ln>
                            <a:noFill/>
                          </a:ln>
                        </pic:spPr>
                      </pic:pic>
                    </a:graphicData>
                  </a:graphic>
                </wp:inline>
              </w:drawing>
            </w:r>
          </w:p>
        </w:tc>
        <w:tc>
          <w:tcPr>
            <w:tcW w:w="4212" w:type="dxa"/>
            <w:vAlign w:val="center"/>
          </w:tcPr>
          <w:p w14:paraId="3721AB01"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What Do the Soldiers Say?</w:t>
            </w:r>
          </w:p>
          <w:p w14:paraId="21AA195C" w14:textId="77777777" w:rsidR="00DC74D6" w:rsidRPr="00FC71A9" w:rsidRDefault="00DC74D6" w:rsidP="007E22B5">
            <w:pPr>
              <w:rPr>
                <w:rFonts w:ascii="Times New Roman" w:hAnsi="Times New Roman"/>
                <w:b/>
                <w:bCs/>
                <w:sz w:val="20"/>
              </w:rPr>
            </w:pPr>
          </w:p>
          <w:p w14:paraId="159BA9A7" w14:textId="77777777" w:rsidR="00DC74D6" w:rsidRPr="00FC71A9" w:rsidRDefault="00DC74D6" w:rsidP="007E22B5">
            <w:pPr>
              <w:rPr>
                <w:rFonts w:ascii="Times New Roman" w:hAnsi="Times New Roman"/>
                <w:bCs/>
                <w:sz w:val="20"/>
              </w:rPr>
            </w:pPr>
            <w:r w:rsidRPr="00FC71A9">
              <w:rPr>
                <w:rFonts w:ascii="Times New Roman" w:hAnsi="Times New Roman"/>
                <w:bCs/>
                <w:sz w:val="20"/>
              </w:rPr>
              <w:t>A recent U.S. Army Training and Doctrine Command survey of Soldiers in combat units found that TCCC is the second most valued element of their training, exceeded only by training in the use of their individual weapon.</w:t>
            </w:r>
          </w:p>
          <w:p w14:paraId="0FC82D3C" w14:textId="77777777" w:rsidR="00DC74D6" w:rsidRPr="00FC71A9" w:rsidRDefault="00DC74D6" w:rsidP="007E22B5">
            <w:pPr>
              <w:rPr>
                <w:rFonts w:ascii="Times New Roman" w:hAnsi="Times New Roman"/>
                <w:b/>
                <w:bCs/>
                <w:sz w:val="20"/>
              </w:rPr>
            </w:pPr>
          </w:p>
          <w:p w14:paraId="0D7C07CE" w14:textId="77777777" w:rsidR="00DC74D6" w:rsidRPr="00FC71A9" w:rsidRDefault="00DC74D6" w:rsidP="007E22B5">
            <w:pPr>
              <w:rPr>
                <w:rFonts w:ascii="Times New Roman" w:hAnsi="Times New Roman"/>
                <w:bCs/>
                <w:sz w:val="20"/>
              </w:rPr>
            </w:pPr>
            <w:r w:rsidRPr="00FC71A9">
              <w:rPr>
                <w:rFonts w:ascii="Times New Roman" w:hAnsi="Times New Roman"/>
                <w:bCs/>
                <w:i/>
                <w:iCs/>
                <w:sz w:val="20"/>
              </w:rPr>
              <w:t xml:space="preserve">                                        COL Karen O’Brien</w:t>
            </w:r>
          </w:p>
          <w:p w14:paraId="6A44155E" w14:textId="77777777" w:rsidR="00DC74D6" w:rsidRPr="00FC71A9" w:rsidRDefault="00DC74D6" w:rsidP="007E22B5">
            <w:pPr>
              <w:rPr>
                <w:rFonts w:ascii="Times New Roman" w:hAnsi="Times New Roman"/>
                <w:bCs/>
                <w:sz w:val="20"/>
              </w:rPr>
            </w:pPr>
            <w:r w:rsidRPr="00FC71A9">
              <w:rPr>
                <w:rFonts w:ascii="Times New Roman" w:hAnsi="Times New Roman"/>
                <w:bCs/>
                <w:i/>
                <w:iCs/>
                <w:sz w:val="20"/>
              </w:rPr>
              <w:t xml:space="preserve">                                        TRADOC Surgeon</w:t>
            </w:r>
          </w:p>
          <w:p w14:paraId="50F4A571" w14:textId="77777777" w:rsidR="005A109E" w:rsidRDefault="00DC74D6" w:rsidP="005A109E">
            <w:pPr>
              <w:rPr>
                <w:rFonts w:ascii="Times New Roman" w:hAnsi="Times New Roman"/>
                <w:bCs/>
                <w:i/>
                <w:iCs/>
                <w:sz w:val="20"/>
              </w:rPr>
            </w:pPr>
            <w:r w:rsidRPr="00FC71A9">
              <w:rPr>
                <w:rFonts w:ascii="Times New Roman" w:hAnsi="Times New Roman"/>
                <w:bCs/>
                <w:i/>
                <w:iCs/>
                <w:sz w:val="20"/>
              </w:rPr>
              <w:t xml:space="preserve">                             </w:t>
            </w:r>
            <w:r w:rsidR="005A109E">
              <w:rPr>
                <w:rFonts w:ascii="Times New Roman" w:hAnsi="Times New Roman"/>
                <w:bCs/>
                <w:i/>
                <w:iCs/>
                <w:sz w:val="20"/>
              </w:rPr>
              <w:t xml:space="preserve">           CoTCCC Meeting April </w:t>
            </w:r>
          </w:p>
          <w:p w14:paraId="547BC846" w14:textId="77777777" w:rsidR="00DC74D6" w:rsidRPr="00FC71A9" w:rsidRDefault="005A109E" w:rsidP="005A109E">
            <w:pPr>
              <w:rPr>
                <w:rFonts w:ascii="Times New Roman" w:hAnsi="Times New Roman"/>
                <w:bCs/>
                <w:sz w:val="20"/>
              </w:rPr>
            </w:pPr>
            <w:r>
              <w:rPr>
                <w:rFonts w:ascii="Times New Roman" w:hAnsi="Times New Roman"/>
                <w:bCs/>
                <w:i/>
                <w:iCs/>
                <w:sz w:val="20"/>
              </w:rPr>
              <w:t xml:space="preserve">                                                    </w:t>
            </w:r>
            <w:r w:rsidR="00DC74D6" w:rsidRPr="00FC71A9">
              <w:rPr>
                <w:rFonts w:ascii="Times New Roman" w:hAnsi="Times New Roman"/>
                <w:bCs/>
                <w:i/>
                <w:iCs/>
                <w:sz w:val="20"/>
              </w:rPr>
              <w:t>2010</w:t>
            </w:r>
          </w:p>
          <w:p w14:paraId="2BBF18AC" w14:textId="77777777" w:rsidR="00DC74D6" w:rsidRPr="00FC71A9" w:rsidRDefault="00DC74D6" w:rsidP="007E22B5">
            <w:pPr>
              <w:rPr>
                <w:rFonts w:ascii="Times New Roman" w:hAnsi="Times New Roman"/>
                <w:b/>
                <w:bCs/>
                <w:sz w:val="20"/>
              </w:rPr>
            </w:pPr>
          </w:p>
        </w:tc>
        <w:tc>
          <w:tcPr>
            <w:tcW w:w="4795" w:type="dxa"/>
            <w:vAlign w:val="center"/>
          </w:tcPr>
          <w:p w14:paraId="5D223FE5" w14:textId="385EEC7A" w:rsidR="00DC74D6" w:rsidRPr="00FC71A9" w:rsidRDefault="00AD5557" w:rsidP="007E22B5">
            <w:pPr>
              <w:rPr>
                <w:rFonts w:ascii="Times New Roman" w:hAnsi="Times New Roman"/>
                <w:sz w:val="20"/>
              </w:rPr>
            </w:pPr>
            <w:r>
              <w:rPr>
                <w:rFonts w:ascii="Times New Roman" w:hAnsi="Times New Roman"/>
                <w:sz w:val="20"/>
              </w:rPr>
              <w:t>Read text.</w:t>
            </w:r>
          </w:p>
        </w:tc>
      </w:tr>
      <w:tr w:rsidR="00DC74D6" w:rsidRPr="00FC71A9" w14:paraId="57A3A8A1" w14:textId="77777777" w:rsidTr="00726F63">
        <w:trPr>
          <w:cantSplit/>
        </w:trPr>
        <w:tc>
          <w:tcPr>
            <w:tcW w:w="828" w:type="dxa"/>
            <w:vAlign w:val="center"/>
          </w:tcPr>
          <w:p w14:paraId="684354AF"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7A14AB1E" w14:textId="77777777" w:rsidR="00DC74D6" w:rsidRPr="00FC71A9" w:rsidRDefault="003B6AC4"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14560" behindDoc="0" locked="0" layoutInCell="1" allowOverlap="1" wp14:anchorId="2094DB82" wp14:editId="09B5C067">
                  <wp:simplePos x="0" y="0"/>
                  <wp:positionH relativeFrom="column">
                    <wp:posOffset>-9525</wp:posOffset>
                  </wp:positionH>
                  <wp:positionV relativeFrom="paragraph">
                    <wp:posOffset>53340</wp:posOffset>
                  </wp:positionV>
                  <wp:extent cx="1845945" cy="1384300"/>
                  <wp:effectExtent l="0" t="0" r="1905" b="635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45945" cy="138430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05F58D2C"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 xml:space="preserve">Eliminating Preventable </w:t>
            </w:r>
            <w:r w:rsidRPr="00FC71A9">
              <w:rPr>
                <w:rFonts w:ascii="Times New Roman" w:hAnsi="Times New Roman"/>
                <w:b/>
                <w:bCs/>
                <w:sz w:val="20"/>
              </w:rPr>
              <w:br/>
              <w:t>Death on the Battlefield</w:t>
            </w:r>
          </w:p>
          <w:p w14:paraId="38357A6C" w14:textId="77777777" w:rsidR="00DC74D6" w:rsidRPr="00FC71A9" w:rsidRDefault="00DC74D6" w:rsidP="007E22B5">
            <w:pPr>
              <w:rPr>
                <w:rFonts w:ascii="Times New Roman" w:hAnsi="Times New Roman"/>
                <w:b/>
                <w:bCs/>
                <w:sz w:val="20"/>
              </w:rPr>
            </w:pPr>
          </w:p>
          <w:p w14:paraId="76A645DE" w14:textId="77777777" w:rsidR="00DC74D6" w:rsidRPr="00FC71A9" w:rsidRDefault="00DC74D6" w:rsidP="007E22B5">
            <w:pPr>
              <w:rPr>
                <w:rFonts w:ascii="Times New Roman" w:hAnsi="Times New Roman"/>
                <w:bCs/>
                <w:sz w:val="20"/>
              </w:rPr>
            </w:pPr>
            <w:r w:rsidRPr="00FC71A9">
              <w:rPr>
                <w:rFonts w:ascii="Times New Roman" w:hAnsi="Times New Roman"/>
                <w:bCs/>
                <w:sz w:val="20"/>
              </w:rPr>
              <w:t>• TCCC in the 75</w:t>
            </w:r>
            <w:r w:rsidRPr="00FC71A9">
              <w:rPr>
                <w:rFonts w:ascii="Times New Roman" w:hAnsi="Times New Roman"/>
                <w:bCs/>
                <w:sz w:val="20"/>
                <w:vertAlign w:val="superscript"/>
              </w:rPr>
              <w:t>th</w:t>
            </w:r>
            <w:r w:rsidRPr="00FC71A9">
              <w:rPr>
                <w:rFonts w:ascii="Times New Roman" w:hAnsi="Times New Roman"/>
                <w:bCs/>
                <w:sz w:val="20"/>
              </w:rPr>
              <w:t xml:space="preserve"> Ranger Regiment</w:t>
            </w:r>
          </w:p>
          <w:p w14:paraId="63D33E2C" w14:textId="77777777" w:rsidR="00DC74D6" w:rsidRPr="00FC71A9" w:rsidRDefault="00DC74D6" w:rsidP="007E22B5">
            <w:pPr>
              <w:rPr>
                <w:rFonts w:ascii="Times New Roman" w:hAnsi="Times New Roman"/>
                <w:bCs/>
                <w:sz w:val="20"/>
              </w:rPr>
            </w:pPr>
            <w:r w:rsidRPr="00FC71A9">
              <w:rPr>
                <w:rFonts w:ascii="Times New Roman" w:hAnsi="Times New Roman"/>
                <w:bCs/>
                <w:sz w:val="20"/>
              </w:rPr>
              <w:t xml:space="preserve">• </w:t>
            </w:r>
            <w:r w:rsidRPr="00FC71A9">
              <w:rPr>
                <w:rFonts w:ascii="Times New Roman" w:hAnsi="Times New Roman"/>
                <w:bCs/>
                <w:sz w:val="20"/>
                <w:u w:val="single"/>
              </w:rPr>
              <w:t>All</w:t>
            </w:r>
            <w:r w:rsidRPr="00FC71A9">
              <w:rPr>
                <w:rFonts w:ascii="Times New Roman" w:hAnsi="Times New Roman"/>
                <w:bCs/>
                <w:sz w:val="20"/>
              </w:rPr>
              <w:t xml:space="preserve"> Rangers and docs trained in TCCC</w:t>
            </w:r>
          </w:p>
          <w:p w14:paraId="3A0506CF" w14:textId="77777777" w:rsidR="00DC74D6" w:rsidRPr="00FC71A9" w:rsidRDefault="00DC74D6" w:rsidP="007E22B5">
            <w:pPr>
              <w:rPr>
                <w:rFonts w:ascii="Times New Roman" w:hAnsi="Times New Roman"/>
                <w:bCs/>
                <w:sz w:val="20"/>
              </w:rPr>
            </w:pPr>
            <w:r w:rsidRPr="00FC71A9">
              <w:rPr>
                <w:rFonts w:ascii="Times New Roman" w:hAnsi="Times New Roman"/>
                <w:bCs/>
                <w:sz w:val="20"/>
              </w:rPr>
              <w:t xml:space="preserve">• Ranger preventable death incidence: </w:t>
            </w:r>
            <w:r w:rsidRPr="00FC71A9">
              <w:rPr>
                <w:rFonts w:ascii="Times New Roman" w:hAnsi="Times New Roman"/>
                <w:bCs/>
                <w:sz w:val="20"/>
                <w:u w:val="single"/>
              </w:rPr>
              <w:t>3%</w:t>
            </w:r>
          </w:p>
          <w:p w14:paraId="6DE31175" w14:textId="77777777" w:rsidR="00DC74D6" w:rsidRPr="003B6AC4" w:rsidRDefault="00DC74D6" w:rsidP="007E22B5">
            <w:pPr>
              <w:rPr>
                <w:rFonts w:ascii="Times New Roman" w:hAnsi="Times New Roman"/>
                <w:bCs/>
                <w:sz w:val="20"/>
              </w:rPr>
            </w:pPr>
            <w:r w:rsidRPr="00FC71A9">
              <w:rPr>
                <w:rFonts w:ascii="Times New Roman" w:hAnsi="Times New Roman"/>
                <w:bCs/>
                <w:sz w:val="20"/>
              </w:rPr>
              <w:t xml:space="preserve">• Overall U.S. military preventable deaths: </w:t>
            </w:r>
            <w:r w:rsidRPr="00FC71A9">
              <w:rPr>
                <w:rFonts w:ascii="Times New Roman" w:hAnsi="Times New Roman"/>
                <w:bCs/>
                <w:sz w:val="20"/>
                <w:u w:val="single"/>
              </w:rPr>
              <w:t>24%</w:t>
            </w:r>
          </w:p>
        </w:tc>
        <w:tc>
          <w:tcPr>
            <w:tcW w:w="4795" w:type="dxa"/>
            <w:vAlign w:val="center"/>
          </w:tcPr>
          <w:p w14:paraId="3B21A2AD" w14:textId="77777777" w:rsidR="00DC74D6" w:rsidRPr="00FC71A9" w:rsidRDefault="00DC74D6" w:rsidP="007E22B5">
            <w:pPr>
              <w:rPr>
                <w:rFonts w:ascii="Times New Roman" w:hAnsi="Times New Roman"/>
                <w:sz w:val="20"/>
              </w:rPr>
            </w:pPr>
            <w:r w:rsidRPr="00FC71A9">
              <w:rPr>
                <w:rFonts w:ascii="Times New Roman" w:hAnsi="Times New Roman"/>
                <w:sz w:val="20"/>
              </w:rPr>
              <w:t>The Army Rangers have achieved the lowest preventable death rate ever reported in a major conflict.</w:t>
            </w:r>
          </w:p>
          <w:p w14:paraId="146A935A"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They did it by training </w:t>
            </w:r>
            <w:r w:rsidRPr="00FC71A9">
              <w:rPr>
                <w:rFonts w:ascii="Times New Roman" w:hAnsi="Times New Roman"/>
                <w:b/>
                <w:bCs/>
                <w:sz w:val="20"/>
              </w:rPr>
              <w:t>everyone</w:t>
            </w:r>
            <w:r w:rsidRPr="00FC71A9">
              <w:rPr>
                <w:rFonts w:ascii="Times New Roman" w:hAnsi="Times New Roman"/>
                <w:sz w:val="20"/>
              </w:rPr>
              <w:t xml:space="preserve"> in TCCC.</w:t>
            </w:r>
          </w:p>
        </w:tc>
      </w:tr>
      <w:tr w:rsidR="00A27B87" w:rsidRPr="00FC71A9" w14:paraId="5B55A993" w14:textId="77777777" w:rsidTr="00726F63">
        <w:trPr>
          <w:cantSplit/>
        </w:trPr>
        <w:tc>
          <w:tcPr>
            <w:tcW w:w="828" w:type="dxa"/>
            <w:vAlign w:val="center"/>
          </w:tcPr>
          <w:p w14:paraId="3A68A81A" w14:textId="77777777" w:rsidR="00A27B87" w:rsidRPr="00DC74D6" w:rsidRDefault="00A27B87" w:rsidP="00DC74D6">
            <w:pPr>
              <w:pStyle w:val="ListParagraph"/>
              <w:numPr>
                <w:ilvl w:val="0"/>
                <w:numId w:val="2"/>
              </w:numPr>
              <w:jc w:val="center"/>
              <w:rPr>
                <w:rFonts w:ascii="Times New Roman" w:hAnsi="Times New Roman"/>
                <w:noProof/>
                <w:sz w:val="20"/>
              </w:rPr>
            </w:pPr>
          </w:p>
        </w:tc>
        <w:tc>
          <w:tcPr>
            <w:tcW w:w="3060" w:type="dxa"/>
            <w:vAlign w:val="center"/>
          </w:tcPr>
          <w:p w14:paraId="5C05B034" w14:textId="5E4EA3F2" w:rsidR="00A27B87" w:rsidRDefault="00A27B87" w:rsidP="007E22B5">
            <w:pPr>
              <w:jc w:val="center"/>
              <w:rPr>
                <w:rFonts w:ascii="Times New Roman" w:hAnsi="Times New Roman"/>
                <w:noProof/>
                <w:sz w:val="20"/>
              </w:rPr>
            </w:pPr>
            <w:r>
              <w:rPr>
                <w:rFonts w:ascii="Times New Roman" w:hAnsi="Times New Roman"/>
                <w:noProof/>
                <w:sz w:val="20"/>
              </w:rPr>
              <w:drawing>
                <wp:inline distT="0" distB="0" distL="0" distR="0" wp14:anchorId="7A449ECD" wp14:editId="488CD831">
                  <wp:extent cx="1807210" cy="1350010"/>
                  <wp:effectExtent l="0" t="0" r="0" b="0"/>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7210" cy="1350010"/>
                          </a:xfrm>
                          <a:prstGeom prst="rect">
                            <a:avLst/>
                          </a:prstGeom>
                          <a:noFill/>
                          <a:ln>
                            <a:noFill/>
                          </a:ln>
                        </pic:spPr>
                      </pic:pic>
                    </a:graphicData>
                  </a:graphic>
                </wp:inline>
              </w:drawing>
            </w:r>
          </w:p>
        </w:tc>
        <w:tc>
          <w:tcPr>
            <w:tcW w:w="4212" w:type="dxa"/>
            <w:vAlign w:val="center"/>
          </w:tcPr>
          <w:p w14:paraId="530BD59F" w14:textId="77777777" w:rsidR="00A27B87" w:rsidRDefault="00A27B87" w:rsidP="007E22B5">
            <w:pPr>
              <w:rPr>
                <w:rFonts w:ascii="Times New Roman" w:hAnsi="Times New Roman"/>
                <w:b/>
                <w:bCs/>
                <w:sz w:val="20"/>
              </w:rPr>
            </w:pPr>
            <w:r w:rsidRPr="00A27B87">
              <w:rPr>
                <w:rFonts w:ascii="Times New Roman" w:hAnsi="Times New Roman"/>
                <w:b/>
                <w:bCs/>
                <w:sz w:val="20"/>
              </w:rPr>
              <w:t>TCCC in Canadian Forces</w:t>
            </w:r>
            <w:r w:rsidRPr="00A27B87">
              <w:rPr>
                <w:rFonts w:ascii="Times New Roman" w:hAnsi="Times New Roman"/>
                <w:b/>
                <w:bCs/>
                <w:sz w:val="20"/>
              </w:rPr>
              <w:br/>
              <w:t>Savage et al: Can J Surg 2011</w:t>
            </w:r>
          </w:p>
          <w:p w14:paraId="080F1EA4" w14:textId="77777777" w:rsidR="00A27B87" w:rsidRDefault="00A27B87" w:rsidP="007E22B5">
            <w:pPr>
              <w:rPr>
                <w:rFonts w:ascii="Times New Roman" w:hAnsi="Times New Roman"/>
                <w:b/>
                <w:bCs/>
                <w:sz w:val="20"/>
              </w:rPr>
            </w:pPr>
          </w:p>
          <w:p w14:paraId="54453D80" w14:textId="77777777" w:rsidR="00A27B87" w:rsidRPr="00A27B87" w:rsidRDefault="00A27B87" w:rsidP="00A27B87">
            <w:pPr>
              <w:rPr>
                <w:rFonts w:ascii="Times New Roman" w:hAnsi="Times New Roman"/>
                <w:bCs/>
                <w:sz w:val="20"/>
              </w:rPr>
            </w:pPr>
            <w:r w:rsidRPr="00A27B87">
              <w:rPr>
                <w:rFonts w:ascii="Times New Roman" w:hAnsi="Times New Roman"/>
                <w:bCs/>
                <w:sz w:val="20"/>
              </w:rPr>
              <w:t>Conclusion</w:t>
            </w:r>
          </w:p>
          <w:p w14:paraId="6145B506" w14:textId="77E70FD4" w:rsidR="00A27B87" w:rsidRPr="005A109E" w:rsidRDefault="00A27B87" w:rsidP="007E22B5">
            <w:pPr>
              <w:rPr>
                <w:rFonts w:ascii="Times New Roman" w:hAnsi="Times New Roman"/>
                <w:b/>
                <w:bCs/>
                <w:sz w:val="20"/>
              </w:rPr>
            </w:pPr>
            <w:r w:rsidRPr="00A27B87">
              <w:rPr>
                <w:rFonts w:ascii="Times New Roman" w:hAnsi="Times New Roman"/>
                <w:bCs/>
                <w:sz w:val="20"/>
              </w:rPr>
              <w:t>“For the first time in decades, the CF has been involved in a war in which its members have participated in sustained combat operations and have suffered increasingly severe injuries. Despite this, the CF experienced the highest casualty survival rate in history. Though this success is multifactorial, the determination and resolve of CF leadership to develop and deliver comprehensive, multileveled TCCC packages to soldiers and medics is a significant reason for that and has unquestionably saved the lives of Canadian, Coalition and Afghan Security Forces…..”</w:t>
            </w:r>
          </w:p>
        </w:tc>
        <w:tc>
          <w:tcPr>
            <w:tcW w:w="4795" w:type="dxa"/>
            <w:vAlign w:val="center"/>
          </w:tcPr>
          <w:p w14:paraId="4A3E83DE" w14:textId="3D0DDF69" w:rsidR="00A27B87" w:rsidRDefault="00A27B87" w:rsidP="007E22B5">
            <w:pPr>
              <w:rPr>
                <w:rFonts w:ascii="Times New Roman" w:hAnsi="Times New Roman"/>
                <w:sz w:val="20"/>
              </w:rPr>
            </w:pPr>
            <w:r w:rsidRPr="00A27B87">
              <w:rPr>
                <w:rFonts w:ascii="Times New Roman" w:hAnsi="Times New Roman"/>
                <w:sz w:val="20"/>
              </w:rPr>
              <w:t>Savage and others reporting on the implementation of TCCC in the Canadian Forces gave much of the credit for the highest casualty survival rate in CF history to TCCC training.</w:t>
            </w:r>
          </w:p>
        </w:tc>
      </w:tr>
      <w:tr w:rsidR="005A109E" w:rsidRPr="00FC71A9" w14:paraId="6D63CBB4" w14:textId="77777777" w:rsidTr="00726F63">
        <w:trPr>
          <w:cantSplit/>
        </w:trPr>
        <w:tc>
          <w:tcPr>
            <w:tcW w:w="828" w:type="dxa"/>
            <w:vAlign w:val="center"/>
          </w:tcPr>
          <w:p w14:paraId="3C890686" w14:textId="77777777" w:rsidR="005A109E" w:rsidRPr="00DC74D6" w:rsidRDefault="005A109E" w:rsidP="00DC74D6">
            <w:pPr>
              <w:pStyle w:val="ListParagraph"/>
              <w:numPr>
                <w:ilvl w:val="0"/>
                <w:numId w:val="2"/>
              </w:numPr>
              <w:jc w:val="center"/>
              <w:rPr>
                <w:rFonts w:ascii="Times New Roman" w:hAnsi="Times New Roman"/>
                <w:noProof/>
                <w:sz w:val="20"/>
              </w:rPr>
            </w:pPr>
          </w:p>
        </w:tc>
        <w:tc>
          <w:tcPr>
            <w:tcW w:w="3060" w:type="dxa"/>
            <w:vAlign w:val="center"/>
          </w:tcPr>
          <w:p w14:paraId="6FCC1AF1" w14:textId="77777777" w:rsidR="005A109E" w:rsidRDefault="005A109E" w:rsidP="007E22B5">
            <w:pPr>
              <w:jc w:val="center"/>
              <w:rPr>
                <w:rFonts w:ascii="Times New Roman" w:hAnsi="Times New Roman"/>
                <w:noProof/>
                <w:sz w:val="20"/>
              </w:rPr>
            </w:pPr>
            <w:r>
              <w:rPr>
                <w:rFonts w:ascii="Times New Roman" w:hAnsi="Times New Roman"/>
                <w:noProof/>
                <w:sz w:val="20"/>
              </w:rPr>
              <w:drawing>
                <wp:inline distT="0" distB="0" distL="0" distR="0" wp14:anchorId="1CA2EF69" wp14:editId="31C74744">
                  <wp:extent cx="1805940" cy="1352550"/>
                  <wp:effectExtent l="0" t="0" r="0"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5940" cy="1352550"/>
                          </a:xfrm>
                          <a:prstGeom prst="rect">
                            <a:avLst/>
                          </a:prstGeom>
                          <a:noFill/>
                          <a:ln>
                            <a:noFill/>
                          </a:ln>
                        </pic:spPr>
                      </pic:pic>
                    </a:graphicData>
                  </a:graphic>
                </wp:inline>
              </w:drawing>
            </w:r>
          </w:p>
        </w:tc>
        <w:tc>
          <w:tcPr>
            <w:tcW w:w="4212" w:type="dxa"/>
            <w:vAlign w:val="center"/>
          </w:tcPr>
          <w:p w14:paraId="04328EB5" w14:textId="77777777" w:rsidR="005A109E" w:rsidRDefault="005A109E" w:rsidP="007E22B5">
            <w:pPr>
              <w:rPr>
                <w:rFonts w:ascii="Times New Roman" w:hAnsi="Times New Roman"/>
                <w:b/>
                <w:bCs/>
                <w:sz w:val="20"/>
              </w:rPr>
            </w:pPr>
            <w:r w:rsidRPr="005A109E">
              <w:rPr>
                <w:rFonts w:ascii="Times New Roman" w:hAnsi="Times New Roman"/>
                <w:b/>
                <w:bCs/>
                <w:sz w:val="20"/>
              </w:rPr>
              <w:t xml:space="preserve">Hartford Consensus </w:t>
            </w:r>
            <w:r w:rsidRPr="005A109E">
              <w:rPr>
                <w:rFonts w:ascii="Times New Roman" w:hAnsi="Times New Roman"/>
                <w:b/>
                <w:bCs/>
                <w:sz w:val="20"/>
              </w:rPr>
              <w:br/>
              <w:t>2 April 2013</w:t>
            </w:r>
          </w:p>
          <w:p w14:paraId="229972AC" w14:textId="77777777" w:rsidR="005A109E" w:rsidRDefault="005A109E" w:rsidP="007E22B5">
            <w:pPr>
              <w:rPr>
                <w:rFonts w:ascii="Times New Roman" w:hAnsi="Times New Roman"/>
                <w:b/>
                <w:bCs/>
                <w:sz w:val="20"/>
              </w:rPr>
            </w:pPr>
          </w:p>
          <w:p w14:paraId="73D0FDCF" w14:textId="77777777" w:rsidR="005A109E" w:rsidRPr="005A109E" w:rsidRDefault="005A109E" w:rsidP="005A109E">
            <w:pPr>
              <w:numPr>
                <w:ilvl w:val="0"/>
                <w:numId w:val="6"/>
              </w:numPr>
              <w:tabs>
                <w:tab w:val="clear" w:pos="720"/>
              </w:tabs>
              <w:ind w:left="252" w:hanging="162"/>
              <w:rPr>
                <w:rFonts w:ascii="Times New Roman" w:hAnsi="Times New Roman"/>
                <w:bCs/>
                <w:sz w:val="20"/>
              </w:rPr>
            </w:pPr>
            <w:r w:rsidRPr="005A109E">
              <w:rPr>
                <w:rFonts w:ascii="Times New Roman" w:hAnsi="Times New Roman"/>
                <w:bCs/>
                <w:sz w:val="20"/>
              </w:rPr>
              <w:t>Working group organized by American College of Surgeons Board of Regents and FBI</w:t>
            </w:r>
          </w:p>
          <w:p w14:paraId="33A5D96C" w14:textId="77777777" w:rsidR="005A109E" w:rsidRPr="005A109E" w:rsidRDefault="005A109E" w:rsidP="005A109E">
            <w:pPr>
              <w:numPr>
                <w:ilvl w:val="0"/>
                <w:numId w:val="6"/>
              </w:numPr>
              <w:tabs>
                <w:tab w:val="clear" w:pos="720"/>
              </w:tabs>
              <w:ind w:left="252" w:hanging="162"/>
              <w:rPr>
                <w:rFonts w:ascii="Times New Roman" w:hAnsi="Times New Roman"/>
                <w:bCs/>
                <w:sz w:val="20"/>
              </w:rPr>
            </w:pPr>
            <w:r w:rsidRPr="005A109E">
              <w:rPr>
                <w:rFonts w:ascii="Times New Roman" w:hAnsi="Times New Roman"/>
                <w:bCs/>
                <w:sz w:val="20"/>
              </w:rPr>
              <w:t>In response to Sandy Hook shootings</w:t>
            </w:r>
          </w:p>
          <w:p w14:paraId="7C92DB5F" w14:textId="77777777" w:rsidR="005A109E" w:rsidRDefault="005A109E" w:rsidP="005A109E">
            <w:pPr>
              <w:numPr>
                <w:ilvl w:val="0"/>
                <w:numId w:val="6"/>
              </w:numPr>
              <w:tabs>
                <w:tab w:val="clear" w:pos="720"/>
              </w:tabs>
              <w:ind w:left="252" w:hanging="162"/>
              <w:rPr>
                <w:rFonts w:ascii="Times New Roman" w:hAnsi="Times New Roman"/>
                <w:bCs/>
                <w:sz w:val="20"/>
              </w:rPr>
            </w:pPr>
            <w:r w:rsidRPr="005A109E">
              <w:rPr>
                <w:rFonts w:ascii="Times New Roman" w:hAnsi="Times New Roman"/>
                <w:bCs/>
                <w:sz w:val="20"/>
              </w:rPr>
              <w:t>Excerpt from findings:</w:t>
            </w:r>
          </w:p>
          <w:p w14:paraId="28F6D53B" w14:textId="77777777" w:rsidR="005A109E" w:rsidRPr="005A109E" w:rsidRDefault="005A109E" w:rsidP="005A109E">
            <w:pPr>
              <w:rPr>
                <w:rFonts w:ascii="Times New Roman" w:hAnsi="Times New Roman"/>
                <w:bCs/>
                <w:sz w:val="20"/>
              </w:rPr>
            </w:pPr>
            <w:r w:rsidRPr="005A109E">
              <w:rPr>
                <w:rFonts w:ascii="Times New Roman" w:hAnsi="Times New Roman"/>
                <w:bCs/>
                <w:noProof/>
                <w:sz w:val="20"/>
              </w:rPr>
              <w:drawing>
                <wp:inline distT="0" distB="0" distL="0" distR="0" wp14:anchorId="4505D76A" wp14:editId="0C25E3F0">
                  <wp:extent cx="2285600" cy="645059"/>
                  <wp:effectExtent l="0" t="0" r="635" b="0"/>
                  <wp:docPr id="98307" name="Picture 4" descr="H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7" name="Picture 4" descr="HCS"/>
                          <pic:cNvPicPr>
                            <a:picLocks noChangeAspect="1" noChangeArrowheads="1"/>
                          </pic:cNvPicPr>
                        </pic:nvPicPr>
                        <pic:blipFill>
                          <a:blip r:embed="rId57"/>
                          <a:srcRect/>
                          <a:stretch>
                            <a:fillRect/>
                          </a:stretch>
                        </pic:blipFill>
                        <pic:spPr bwMode="auto">
                          <a:xfrm>
                            <a:off x="0" y="0"/>
                            <a:ext cx="2287017" cy="645459"/>
                          </a:xfrm>
                          <a:prstGeom prst="rect">
                            <a:avLst/>
                          </a:prstGeom>
                          <a:noFill/>
                          <a:ln w="9525">
                            <a:noFill/>
                            <a:miter lim="800000"/>
                            <a:headEnd/>
                            <a:tailEnd/>
                          </a:ln>
                        </pic:spPr>
                      </pic:pic>
                    </a:graphicData>
                  </a:graphic>
                </wp:inline>
              </w:drawing>
            </w:r>
          </w:p>
          <w:p w14:paraId="205F0CE1" w14:textId="77777777" w:rsidR="005A109E" w:rsidRPr="00FC71A9" w:rsidRDefault="005A109E" w:rsidP="007E22B5">
            <w:pPr>
              <w:rPr>
                <w:rFonts w:ascii="Times New Roman" w:hAnsi="Times New Roman"/>
                <w:b/>
                <w:bCs/>
                <w:sz w:val="20"/>
              </w:rPr>
            </w:pPr>
          </w:p>
        </w:tc>
        <w:tc>
          <w:tcPr>
            <w:tcW w:w="4795" w:type="dxa"/>
            <w:vAlign w:val="center"/>
          </w:tcPr>
          <w:p w14:paraId="797DE269" w14:textId="77777777" w:rsidR="005A109E" w:rsidRPr="00FC71A9" w:rsidRDefault="005A109E" w:rsidP="007E22B5">
            <w:pPr>
              <w:rPr>
                <w:rFonts w:ascii="Times New Roman" w:hAnsi="Times New Roman"/>
                <w:sz w:val="20"/>
              </w:rPr>
            </w:pPr>
            <w:r>
              <w:rPr>
                <w:rFonts w:ascii="Times New Roman" w:hAnsi="Times New Roman"/>
                <w:sz w:val="20"/>
              </w:rPr>
              <w:t>Read excerpt from findings.</w:t>
            </w:r>
          </w:p>
        </w:tc>
      </w:tr>
      <w:tr w:rsidR="005A109E" w:rsidRPr="00FC71A9" w14:paraId="1EE4CC42" w14:textId="77777777" w:rsidTr="00726F63">
        <w:trPr>
          <w:cantSplit/>
        </w:trPr>
        <w:tc>
          <w:tcPr>
            <w:tcW w:w="828" w:type="dxa"/>
            <w:vAlign w:val="center"/>
          </w:tcPr>
          <w:p w14:paraId="288AB872" w14:textId="77777777" w:rsidR="005A109E" w:rsidRPr="00DC74D6" w:rsidRDefault="005A109E" w:rsidP="00DC74D6">
            <w:pPr>
              <w:pStyle w:val="ListParagraph"/>
              <w:numPr>
                <w:ilvl w:val="0"/>
                <w:numId w:val="2"/>
              </w:numPr>
              <w:jc w:val="center"/>
              <w:rPr>
                <w:rFonts w:ascii="Times New Roman" w:hAnsi="Times New Roman"/>
                <w:noProof/>
                <w:sz w:val="20"/>
              </w:rPr>
            </w:pPr>
          </w:p>
        </w:tc>
        <w:tc>
          <w:tcPr>
            <w:tcW w:w="3060" w:type="dxa"/>
            <w:vAlign w:val="center"/>
          </w:tcPr>
          <w:p w14:paraId="6CD2B139" w14:textId="77777777" w:rsidR="005A109E" w:rsidRDefault="005A109E" w:rsidP="007E22B5">
            <w:pPr>
              <w:jc w:val="center"/>
              <w:rPr>
                <w:rFonts w:ascii="Times New Roman" w:hAnsi="Times New Roman"/>
                <w:noProof/>
                <w:sz w:val="20"/>
              </w:rPr>
            </w:pPr>
            <w:r>
              <w:rPr>
                <w:rFonts w:ascii="Times New Roman" w:hAnsi="Times New Roman"/>
                <w:noProof/>
                <w:sz w:val="20"/>
              </w:rPr>
              <w:drawing>
                <wp:inline distT="0" distB="0" distL="0" distR="0" wp14:anchorId="24A62D47" wp14:editId="1623D463">
                  <wp:extent cx="1805940" cy="1352550"/>
                  <wp:effectExtent l="0" t="0" r="0"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5940" cy="1352550"/>
                          </a:xfrm>
                          <a:prstGeom prst="rect">
                            <a:avLst/>
                          </a:prstGeom>
                          <a:noFill/>
                          <a:ln>
                            <a:noFill/>
                          </a:ln>
                        </pic:spPr>
                      </pic:pic>
                    </a:graphicData>
                  </a:graphic>
                </wp:inline>
              </w:drawing>
            </w:r>
          </w:p>
        </w:tc>
        <w:tc>
          <w:tcPr>
            <w:tcW w:w="4212" w:type="dxa"/>
            <w:vAlign w:val="center"/>
          </w:tcPr>
          <w:p w14:paraId="69E5C04E" w14:textId="77777777" w:rsidR="005A109E" w:rsidRPr="00FC71A9" w:rsidRDefault="005A109E" w:rsidP="007E22B5">
            <w:pPr>
              <w:rPr>
                <w:rFonts w:ascii="Times New Roman" w:hAnsi="Times New Roman"/>
                <w:b/>
                <w:bCs/>
                <w:sz w:val="20"/>
              </w:rPr>
            </w:pPr>
            <w:r w:rsidRPr="005A109E">
              <w:rPr>
                <w:rFonts w:ascii="Times New Roman" w:hAnsi="Times New Roman"/>
                <w:b/>
                <w:bCs/>
                <w:sz w:val="20"/>
              </w:rPr>
              <w:t xml:space="preserve">ASDHA TCCC Letter </w:t>
            </w:r>
            <w:r w:rsidRPr="005A109E">
              <w:rPr>
                <w:rFonts w:ascii="Times New Roman" w:hAnsi="Times New Roman"/>
                <w:b/>
                <w:bCs/>
                <w:sz w:val="20"/>
              </w:rPr>
              <w:br/>
              <w:t xml:space="preserve"> 14 February 2014</w:t>
            </w:r>
          </w:p>
        </w:tc>
        <w:tc>
          <w:tcPr>
            <w:tcW w:w="4795" w:type="dxa"/>
            <w:vAlign w:val="center"/>
          </w:tcPr>
          <w:p w14:paraId="2E0F600E" w14:textId="77777777" w:rsidR="005A109E" w:rsidRPr="00FC71A9" w:rsidRDefault="005A109E" w:rsidP="007E22B5">
            <w:pPr>
              <w:rPr>
                <w:rFonts w:ascii="Times New Roman" w:hAnsi="Times New Roman"/>
                <w:sz w:val="20"/>
              </w:rPr>
            </w:pPr>
            <w:r>
              <w:rPr>
                <w:rFonts w:ascii="Times New Roman" w:hAnsi="Times New Roman"/>
                <w:sz w:val="20"/>
              </w:rPr>
              <w:t>In February</w:t>
            </w:r>
            <w:r w:rsidR="002B0468">
              <w:rPr>
                <w:rFonts w:ascii="Times New Roman" w:hAnsi="Times New Roman"/>
                <w:sz w:val="20"/>
              </w:rPr>
              <w:t>, 2014 the Assistant Secretary of Defense for Health Affairs gave notice that uniform TCCC training would be directed throughout the Department.</w:t>
            </w:r>
          </w:p>
        </w:tc>
      </w:tr>
      <w:tr w:rsidR="00A27B87" w:rsidRPr="00FC71A9" w14:paraId="3AA5AD8C" w14:textId="77777777" w:rsidTr="00726F63">
        <w:trPr>
          <w:cantSplit/>
        </w:trPr>
        <w:tc>
          <w:tcPr>
            <w:tcW w:w="828" w:type="dxa"/>
            <w:vAlign w:val="center"/>
          </w:tcPr>
          <w:p w14:paraId="24512D0D" w14:textId="77777777" w:rsidR="00A27B87" w:rsidRPr="00DC74D6" w:rsidRDefault="00A27B87" w:rsidP="00DC74D6">
            <w:pPr>
              <w:pStyle w:val="ListParagraph"/>
              <w:numPr>
                <w:ilvl w:val="0"/>
                <w:numId w:val="2"/>
              </w:numPr>
              <w:jc w:val="center"/>
              <w:rPr>
                <w:rFonts w:ascii="Times New Roman" w:hAnsi="Times New Roman"/>
                <w:noProof/>
                <w:sz w:val="20"/>
              </w:rPr>
            </w:pPr>
          </w:p>
        </w:tc>
        <w:tc>
          <w:tcPr>
            <w:tcW w:w="3060" w:type="dxa"/>
            <w:vAlign w:val="center"/>
          </w:tcPr>
          <w:p w14:paraId="5939FF20" w14:textId="78432FF9" w:rsidR="00A27B87" w:rsidRDefault="00A27B87" w:rsidP="007E22B5">
            <w:pPr>
              <w:jc w:val="center"/>
              <w:rPr>
                <w:rFonts w:ascii="Times New Roman" w:hAnsi="Times New Roman"/>
                <w:noProof/>
                <w:sz w:val="20"/>
              </w:rPr>
            </w:pPr>
            <w:r>
              <w:rPr>
                <w:rFonts w:ascii="Times New Roman" w:hAnsi="Times New Roman"/>
                <w:noProof/>
                <w:sz w:val="20"/>
              </w:rPr>
              <w:drawing>
                <wp:inline distT="0" distB="0" distL="0" distR="0" wp14:anchorId="7C07914A" wp14:editId="52894C5B">
                  <wp:extent cx="1807210" cy="1350010"/>
                  <wp:effectExtent l="0" t="0" r="0" b="0"/>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7210" cy="1350010"/>
                          </a:xfrm>
                          <a:prstGeom prst="rect">
                            <a:avLst/>
                          </a:prstGeom>
                          <a:noFill/>
                          <a:ln>
                            <a:noFill/>
                          </a:ln>
                        </pic:spPr>
                      </pic:pic>
                    </a:graphicData>
                  </a:graphic>
                </wp:inline>
              </w:drawing>
            </w:r>
          </w:p>
        </w:tc>
        <w:tc>
          <w:tcPr>
            <w:tcW w:w="4212" w:type="dxa"/>
            <w:vAlign w:val="center"/>
          </w:tcPr>
          <w:p w14:paraId="5AE3D324" w14:textId="77777777" w:rsidR="00A27B87" w:rsidRDefault="00A27B87" w:rsidP="007E22B5">
            <w:pPr>
              <w:rPr>
                <w:rFonts w:ascii="Times New Roman" w:hAnsi="Times New Roman"/>
                <w:b/>
                <w:bCs/>
                <w:sz w:val="20"/>
              </w:rPr>
            </w:pPr>
            <w:r w:rsidRPr="00A27B87">
              <w:rPr>
                <w:rFonts w:ascii="Times New Roman" w:hAnsi="Times New Roman"/>
                <w:b/>
                <w:bCs/>
                <w:sz w:val="20"/>
              </w:rPr>
              <w:t>Defense Health Board</w:t>
            </w:r>
            <w:r w:rsidRPr="00A27B87">
              <w:rPr>
                <w:rFonts w:ascii="Times New Roman" w:hAnsi="Times New Roman"/>
                <w:b/>
                <w:bCs/>
                <w:sz w:val="20"/>
              </w:rPr>
              <w:br/>
              <w:t xml:space="preserve"> 9 March 2015</w:t>
            </w:r>
          </w:p>
          <w:p w14:paraId="712804EF" w14:textId="77777777" w:rsidR="00A27B87" w:rsidRDefault="00A27B87" w:rsidP="007E22B5">
            <w:pPr>
              <w:rPr>
                <w:rFonts w:ascii="Times New Roman" w:hAnsi="Times New Roman"/>
                <w:b/>
                <w:bCs/>
                <w:sz w:val="20"/>
              </w:rPr>
            </w:pPr>
          </w:p>
          <w:p w14:paraId="27524481" w14:textId="77777777" w:rsidR="00A27B87" w:rsidRPr="00A27B87" w:rsidRDefault="00A27B87" w:rsidP="007E22B5">
            <w:pPr>
              <w:rPr>
                <w:rFonts w:ascii="Times New Roman" w:hAnsi="Times New Roman"/>
                <w:bCs/>
                <w:sz w:val="20"/>
              </w:rPr>
            </w:pPr>
            <w:r w:rsidRPr="00A27B87">
              <w:rPr>
                <w:rFonts w:ascii="Times New Roman" w:hAnsi="Times New Roman"/>
                <w:bCs/>
                <w:sz w:val="20"/>
              </w:rPr>
              <w:t>Combat Trauma Lessons Learned from Military Operations of 2001-2013</w:t>
            </w:r>
          </w:p>
          <w:p w14:paraId="11AF0523" w14:textId="77777777" w:rsidR="00A27B87" w:rsidRPr="00A27B87" w:rsidRDefault="00A27B87" w:rsidP="007E22B5">
            <w:pPr>
              <w:rPr>
                <w:rFonts w:ascii="Times New Roman" w:hAnsi="Times New Roman"/>
                <w:bCs/>
                <w:sz w:val="20"/>
              </w:rPr>
            </w:pPr>
          </w:p>
          <w:p w14:paraId="20FD44D5" w14:textId="0264DB52" w:rsidR="00A27B87" w:rsidRPr="002B0468" w:rsidRDefault="00A27B87" w:rsidP="007E22B5">
            <w:pPr>
              <w:rPr>
                <w:rFonts w:ascii="Times New Roman" w:hAnsi="Times New Roman"/>
                <w:b/>
                <w:bCs/>
                <w:sz w:val="20"/>
              </w:rPr>
            </w:pPr>
            <w:r w:rsidRPr="00A27B87">
              <w:rPr>
                <w:rFonts w:ascii="Times New Roman" w:hAnsi="Times New Roman"/>
                <w:bCs/>
                <w:sz w:val="20"/>
              </w:rPr>
              <w:t>March 9, 2015</w:t>
            </w:r>
          </w:p>
        </w:tc>
        <w:tc>
          <w:tcPr>
            <w:tcW w:w="4795" w:type="dxa"/>
            <w:vAlign w:val="center"/>
          </w:tcPr>
          <w:p w14:paraId="2F466537" w14:textId="309B1A79" w:rsidR="00A27B87" w:rsidRPr="002B0468" w:rsidRDefault="00A27B87" w:rsidP="002B0468">
            <w:pPr>
              <w:rPr>
                <w:rFonts w:ascii="Times New Roman" w:hAnsi="Times New Roman"/>
                <w:sz w:val="20"/>
              </w:rPr>
            </w:pPr>
            <w:r w:rsidRPr="00A27B87">
              <w:rPr>
                <w:rFonts w:ascii="Times New Roman" w:hAnsi="Times New Roman"/>
                <w:sz w:val="20"/>
              </w:rPr>
              <w:t>The Defense Health Board published its recommendations for combat trauma training in this report from 2015. The recommendations were based on lessons learned in real military operations.</w:t>
            </w:r>
          </w:p>
        </w:tc>
      </w:tr>
      <w:tr w:rsidR="00A27B87" w:rsidRPr="00FC71A9" w14:paraId="55BC5C2C" w14:textId="77777777" w:rsidTr="00726F63">
        <w:trPr>
          <w:cantSplit/>
        </w:trPr>
        <w:tc>
          <w:tcPr>
            <w:tcW w:w="828" w:type="dxa"/>
            <w:vAlign w:val="center"/>
          </w:tcPr>
          <w:p w14:paraId="1BC38C1A" w14:textId="1A1AD01F" w:rsidR="00A27B87" w:rsidRPr="00DC74D6" w:rsidRDefault="00A27B87" w:rsidP="00DC74D6">
            <w:pPr>
              <w:pStyle w:val="ListParagraph"/>
              <w:numPr>
                <w:ilvl w:val="0"/>
                <w:numId w:val="2"/>
              </w:numPr>
              <w:jc w:val="center"/>
              <w:rPr>
                <w:rFonts w:ascii="Times New Roman" w:hAnsi="Times New Roman"/>
                <w:noProof/>
                <w:sz w:val="20"/>
              </w:rPr>
            </w:pPr>
          </w:p>
        </w:tc>
        <w:tc>
          <w:tcPr>
            <w:tcW w:w="3060" w:type="dxa"/>
            <w:vAlign w:val="center"/>
          </w:tcPr>
          <w:p w14:paraId="37E2899A" w14:textId="094EF281" w:rsidR="00A27B87" w:rsidRDefault="00A27B87" w:rsidP="007E22B5">
            <w:pPr>
              <w:jc w:val="center"/>
              <w:rPr>
                <w:rFonts w:ascii="Times New Roman" w:hAnsi="Times New Roman"/>
                <w:noProof/>
                <w:sz w:val="20"/>
              </w:rPr>
            </w:pPr>
            <w:r>
              <w:rPr>
                <w:rFonts w:ascii="Times New Roman" w:hAnsi="Times New Roman"/>
                <w:noProof/>
                <w:sz w:val="20"/>
              </w:rPr>
              <w:drawing>
                <wp:inline distT="0" distB="0" distL="0" distR="0" wp14:anchorId="427D87FA" wp14:editId="09011352">
                  <wp:extent cx="1807210" cy="1350010"/>
                  <wp:effectExtent l="0" t="0" r="0" b="0"/>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7210" cy="1350010"/>
                          </a:xfrm>
                          <a:prstGeom prst="rect">
                            <a:avLst/>
                          </a:prstGeom>
                          <a:noFill/>
                          <a:ln>
                            <a:noFill/>
                          </a:ln>
                        </pic:spPr>
                      </pic:pic>
                    </a:graphicData>
                  </a:graphic>
                </wp:inline>
              </w:drawing>
            </w:r>
          </w:p>
        </w:tc>
        <w:tc>
          <w:tcPr>
            <w:tcW w:w="4212" w:type="dxa"/>
            <w:vAlign w:val="center"/>
          </w:tcPr>
          <w:p w14:paraId="5E2713C7" w14:textId="77777777" w:rsidR="00A27B87" w:rsidRDefault="00A27B87" w:rsidP="007E22B5">
            <w:pPr>
              <w:rPr>
                <w:rFonts w:ascii="Times New Roman" w:hAnsi="Times New Roman"/>
                <w:b/>
                <w:bCs/>
                <w:sz w:val="20"/>
              </w:rPr>
            </w:pPr>
            <w:r w:rsidRPr="00A27B87">
              <w:rPr>
                <w:rFonts w:ascii="Times New Roman" w:hAnsi="Times New Roman"/>
                <w:b/>
                <w:bCs/>
                <w:sz w:val="20"/>
              </w:rPr>
              <w:t>Defense Health Board</w:t>
            </w:r>
            <w:r w:rsidRPr="00A27B87">
              <w:rPr>
                <w:rFonts w:ascii="Times New Roman" w:hAnsi="Times New Roman"/>
                <w:b/>
                <w:bCs/>
                <w:sz w:val="20"/>
              </w:rPr>
              <w:br/>
              <w:t xml:space="preserve"> 9 March 2015</w:t>
            </w:r>
          </w:p>
          <w:p w14:paraId="1C2EA052" w14:textId="77777777" w:rsidR="00A27B87" w:rsidRDefault="00A27B87" w:rsidP="007E22B5">
            <w:pPr>
              <w:rPr>
                <w:rFonts w:ascii="Times New Roman" w:hAnsi="Times New Roman"/>
                <w:b/>
                <w:bCs/>
                <w:sz w:val="20"/>
              </w:rPr>
            </w:pPr>
          </w:p>
          <w:p w14:paraId="703C20EF" w14:textId="13C552A4" w:rsidR="00A27B87" w:rsidRPr="00A27B87" w:rsidRDefault="00A27B87" w:rsidP="00A27B87">
            <w:pPr>
              <w:rPr>
                <w:rFonts w:ascii="Times New Roman" w:hAnsi="Times New Roman"/>
                <w:bCs/>
                <w:sz w:val="20"/>
              </w:rPr>
            </w:pPr>
            <w:r w:rsidRPr="00A27B87">
              <w:rPr>
                <w:rFonts w:ascii="Times New Roman" w:hAnsi="Times New Roman"/>
                <w:b/>
                <w:bCs/>
                <w:i/>
                <w:iCs/>
                <w:sz w:val="20"/>
              </w:rPr>
              <w:t xml:space="preserve">Lesson 9: </w:t>
            </w:r>
            <w:r w:rsidRPr="00A27B87">
              <w:rPr>
                <w:rFonts w:ascii="Times New Roman" w:hAnsi="Times New Roman"/>
                <w:bCs/>
                <w:i/>
                <w:iCs/>
                <w:sz w:val="20"/>
              </w:rPr>
              <w:t>Effectively trained TCCC has a demonstrable effect on reducing potentially preventable causes of death</w:t>
            </w:r>
            <w:r>
              <w:rPr>
                <w:rFonts w:ascii="Times New Roman" w:hAnsi="Times New Roman"/>
                <w:bCs/>
                <w:i/>
                <w:iCs/>
                <w:sz w:val="20"/>
              </w:rPr>
              <w:t xml:space="preserve"> </w:t>
            </w:r>
            <w:r w:rsidRPr="00A27B87">
              <w:rPr>
                <w:rFonts w:ascii="Times New Roman" w:hAnsi="Times New Roman"/>
                <w:bCs/>
                <w:i/>
                <w:iCs/>
                <w:sz w:val="20"/>
              </w:rPr>
              <w:t xml:space="preserve">on the battlefield. </w:t>
            </w:r>
          </w:p>
          <w:p w14:paraId="4DC86231" w14:textId="77777777" w:rsidR="00A27B87" w:rsidRPr="00A27B87" w:rsidRDefault="00A27B87" w:rsidP="00A27B87">
            <w:pPr>
              <w:rPr>
                <w:rFonts w:ascii="Times New Roman" w:hAnsi="Times New Roman"/>
                <w:bCs/>
                <w:sz w:val="20"/>
              </w:rPr>
            </w:pPr>
            <w:r w:rsidRPr="00A27B87">
              <w:rPr>
                <w:rFonts w:ascii="Times New Roman" w:hAnsi="Times New Roman"/>
                <w:b/>
                <w:bCs/>
                <w:sz w:val="20"/>
              </w:rPr>
              <w:t> </w:t>
            </w:r>
          </w:p>
          <w:p w14:paraId="3438D461" w14:textId="536F68B4" w:rsidR="00A27B87" w:rsidRPr="00A27B87" w:rsidRDefault="00A27B87" w:rsidP="00A27B87">
            <w:pPr>
              <w:rPr>
                <w:rFonts w:ascii="Times New Roman" w:hAnsi="Times New Roman"/>
                <w:bCs/>
                <w:sz w:val="20"/>
              </w:rPr>
            </w:pPr>
            <w:r w:rsidRPr="00A27B87">
              <w:rPr>
                <w:rFonts w:ascii="Times New Roman" w:hAnsi="Times New Roman"/>
                <w:b/>
                <w:bCs/>
                <w:sz w:val="20"/>
              </w:rPr>
              <w:t xml:space="preserve">Recommendation 9: </w:t>
            </w:r>
            <w:r w:rsidRPr="00A27B87">
              <w:rPr>
                <w:rFonts w:ascii="Times New Roman" w:hAnsi="Times New Roman"/>
                <w:bCs/>
                <w:color w:val="FF0000"/>
                <w:sz w:val="20"/>
              </w:rPr>
              <w:t>TCCC shall continue to form the basis for battlefield trauma care and be integrated as the minimal accepted standard of training for all military members, initial enlisted medical training, and specialized enlisted medical training.</w:t>
            </w:r>
            <w:r w:rsidRPr="00A27B87">
              <w:rPr>
                <w:rFonts w:ascii="Times New Roman" w:hAnsi="Times New Roman"/>
                <w:bCs/>
                <w:sz w:val="20"/>
              </w:rPr>
              <w:t xml:space="preserve"> In addition, TCCC sustainment training</w:t>
            </w:r>
          </w:p>
          <w:p w14:paraId="08C5AFB7" w14:textId="3D4DCA87" w:rsidR="00A27B87" w:rsidRPr="00A27B87" w:rsidRDefault="00A27B87" w:rsidP="007E22B5">
            <w:pPr>
              <w:rPr>
                <w:rFonts w:ascii="Times New Roman" w:hAnsi="Times New Roman"/>
                <w:bCs/>
                <w:sz w:val="20"/>
              </w:rPr>
            </w:pPr>
            <w:r w:rsidRPr="00A27B87">
              <w:rPr>
                <w:rFonts w:ascii="Times New Roman" w:hAnsi="Times New Roman"/>
                <w:bCs/>
                <w:sz w:val="20"/>
              </w:rPr>
              <w:t>programs must occur on a regular basis, as the TCCC Guidelines are a “living” document and are regularly updated.</w:t>
            </w:r>
          </w:p>
        </w:tc>
        <w:tc>
          <w:tcPr>
            <w:tcW w:w="4795" w:type="dxa"/>
            <w:vAlign w:val="center"/>
          </w:tcPr>
          <w:p w14:paraId="22F2BFFF" w14:textId="02313925" w:rsidR="00A27B87" w:rsidRPr="002B0468" w:rsidRDefault="00A27B87" w:rsidP="002B0468">
            <w:pPr>
              <w:rPr>
                <w:rFonts w:ascii="Times New Roman" w:hAnsi="Times New Roman"/>
                <w:sz w:val="20"/>
              </w:rPr>
            </w:pPr>
            <w:r w:rsidRPr="00A27B87">
              <w:rPr>
                <w:rFonts w:ascii="Times New Roman" w:hAnsi="Times New Roman"/>
                <w:sz w:val="20"/>
              </w:rPr>
              <w:t>The Defense Health Board recommended standardized TCCC training across the force.</w:t>
            </w:r>
          </w:p>
        </w:tc>
      </w:tr>
      <w:tr w:rsidR="005A109E" w:rsidRPr="00FC71A9" w14:paraId="59094F32" w14:textId="77777777" w:rsidTr="00726F63">
        <w:trPr>
          <w:cantSplit/>
        </w:trPr>
        <w:tc>
          <w:tcPr>
            <w:tcW w:w="828" w:type="dxa"/>
            <w:vAlign w:val="center"/>
          </w:tcPr>
          <w:p w14:paraId="4A7CCB47" w14:textId="77777777" w:rsidR="005A109E" w:rsidRPr="00DC74D6" w:rsidRDefault="005A109E" w:rsidP="00DC74D6">
            <w:pPr>
              <w:pStyle w:val="ListParagraph"/>
              <w:numPr>
                <w:ilvl w:val="0"/>
                <w:numId w:val="2"/>
              </w:numPr>
              <w:jc w:val="center"/>
              <w:rPr>
                <w:rFonts w:ascii="Times New Roman" w:hAnsi="Times New Roman"/>
                <w:noProof/>
                <w:sz w:val="20"/>
              </w:rPr>
            </w:pPr>
          </w:p>
        </w:tc>
        <w:tc>
          <w:tcPr>
            <w:tcW w:w="3060" w:type="dxa"/>
            <w:vAlign w:val="center"/>
          </w:tcPr>
          <w:p w14:paraId="308F51B0" w14:textId="77777777" w:rsidR="005A109E" w:rsidRDefault="002B0468" w:rsidP="007E22B5">
            <w:pPr>
              <w:jc w:val="center"/>
              <w:rPr>
                <w:rFonts w:ascii="Times New Roman" w:hAnsi="Times New Roman"/>
                <w:noProof/>
                <w:sz w:val="20"/>
              </w:rPr>
            </w:pPr>
            <w:r>
              <w:rPr>
                <w:rFonts w:ascii="Times New Roman" w:hAnsi="Times New Roman"/>
                <w:noProof/>
                <w:sz w:val="20"/>
              </w:rPr>
              <w:drawing>
                <wp:inline distT="0" distB="0" distL="0" distR="0" wp14:anchorId="77979A66" wp14:editId="0E0B435A">
                  <wp:extent cx="1805940" cy="1352550"/>
                  <wp:effectExtent l="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05940" cy="1352550"/>
                          </a:xfrm>
                          <a:prstGeom prst="rect">
                            <a:avLst/>
                          </a:prstGeom>
                          <a:noFill/>
                          <a:ln>
                            <a:noFill/>
                          </a:ln>
                        </pic:spPr>
                      </pic:pic>
                    </a:graphicData>
                  </a:graphic>
                </wp:inline>
              </w:drawing>
            </w:r>
          </w:p>
        </w:tc>
        <w:tc>
          <w:tcPr>
            <w:tcW w:w="4212" w:type="dxa"/>
            <w:vAlign w:val="center"/>
          </w:tcPr>
          <w:p w14:paraId="053DA030" w14:textId="77777777" w:rsidR="005A109E" w:rsidRDefault="002B0468" w:rsidP="007E22B5">
            <w:pPr>
              <w:rPr>
                <w:rFonts w:ascii="Times New Roman" w:hAnsi="Times New Roman"/>
                <w:b/>
                <w:bCs/>
                <w:sz w:val="20"/>
              </w:rPr>
            </w:pPr>
            <w:r w:rsidRPr="002B0468">
              <w:rPr>
                <w:rFonts w:ascii="Times New Roman" w:hAnsi="Times New Roman"/>
                <w:b/>
                <w:bCs/>
                <w:sz w:val="20"/>
              </w:rPr>
              <w:t>USFOR-A FRAGO 14-067</w:t>
            </w:r>
            <w:r w:rsidRPr="002B0468">
              <w:rPr>
                <w:rFonts w:ascii="Times New Roman" w:hAnsi="Times New Roman"/>
                <w:b/>
                <w:bCs/>
                <w:sz w:val="20"/>
              </w:rPr>
              <w:br/>
              <w:t>21 March 2014</w:t>
            </w:r>
          </w:p>
          <w:p w14:paraId="2836FD59" w14:textId="77777777" w:rsidR="002B0468" w:rsidRDefault="002B0468" w:rsidP="007E22B5">
            <w:pPr>
              <w:rPr>
                <w:rFonts w:ascii="Times New Roman" w:hAnsi="Times New Roman"/>
                <w:b/>
                <w:bCs/>
                <w:sz w:val="20"/>
              </w:rPr>
            </w:pPr>
          </w:p>
          <w:p w14:paraId="60A203BD" w14:textId="77777777" w:rsidR="002B0468" w:rsidRPr="002B0468" w:rsidRDefault="002B0468" w:rsidP="002B0468">
            <w:pPr>
              <w:numPr>
                <w:ilvl w:val="0"/>
                <w:numId w:val="7"/>
              </w:numPr>
              <w:ind w:left="252" w:hanging="180"/>
              <w:rPr>
                <w:rFonts w:ascii="Times New Roman" w:hAnsi="Times New Roman"/>
                <w:bCs/>
                <w:sz w:val="20"/>
              </w:rPr>
            </w:pPr>
            <w:r w:rsidRPr="002B0468">
              <w:rPr>
                <w:rFonts w:ascii="Times New Roman" w:hAnsi="Times New Roman"/>
                <w:bCs/>
                <w:sz w:val="20"/>
              </w:rPr>
              <w:t>All physicians, physician assistants, nurse practitioners, medics, corpsmen, parajumpers (PJs) and nurses in CJOA-A (Afghanistan) will be trained in TCCC</w:t>
            </w:r>
          </w:p>
          <w:p w14:paraId="427663A5" w14:textId="77777777" w:rsidR="002B0468" w:rsidRPr="002B0468" w:rsidRDefault="002B0468" w:rsidP="002B0468">
            <w:pPr>
              <w:numPr>
                <w:ilvl w:val="0"/>
                <w:numId w:val="7"/>
              </w:numPr>
              <w:ind w:left="252" w:hanging="180"/>
              <w:rPr>
                <w:rFonts w:ascii="Times New Roman" w:hAnsi="Times New Roman"/>
                <w:bCs/>
                <w:sz w:val="20"/>
              </w:rPr>
            </w:pPr>
            <w:r w:rsidRPr="002B0468">
              <w:rPr>
                <w:rFonts w:ascii="Times New Roman" w:hAnsi="Times New Roman"/>
                <w:bCs/>
                <w:sz w:val="20"/>
              </w:rPr>
              <w:t>Training will be done in accordance with current TCCC Guidelines (found on Joint Trauma System website)</w:t>
            </w:r>
          </w:p>
          <w:p w14:paraId="52D97FB1" w14:textId="77777777" w:rsidR="002B0468" w:rsidRPr="002B0468" w:rsidRDefault="002B0468" w:rsidP="002B0468">
            <w:pPr>
              <w:numPr>
                <w:ilvl w:val="0"/>
                <w:numId w:val="7"/>
              </w:numPr>
              <w:ind w:left="252" w:hanging="180"/>
              <w:rPr>
                <w:rFonts w:ascii="Times New Roman" w:hAnsi="Times New Roman"/>
                <w:bCs/>
                <w:sz w:val="20"/>
              </w:rPr>
            </w:pPr>
            <w:r w:rsidRPr="002B0468">
              <w:rPr>
                <w:rFonts w:ascii="Times New Roman" w:hAnsi="Times New Roman"/>
                <w:bCs/>
                <w:sz w:val="20"/>
              </w:rPr>
              <w:t>Curriculum to support this training is found on the Military Health System website</w:t>
            </w:r>
          </w:p>
          <w:p w14:paraId="7D047F77" w14:textId="77777777" w:rsidR="002B0468" w:rsidRPr="002B0468" w:rsidRDefault="002B0468" w:rsidP="002B0468">
            <w:pPr>
              <w:numPr>
                <w:ilvl w:val="0"/>
                <w:numId w:val="7"/>
              </w:numPr>
              <w:ind w:left="252" w:hanging="180"/>
              <w:rPr>
                <w:rFonts w:ascii="Times New Roman" w:hAnsi="Times New Roman"/>
                <w:bCs/>
                <w:sz w:val="20"/>
              </w:rPr>
            </w:pPr>
            <w:r w:rsidRPr="002B0468">
              <w:rPr>
                <w:rFonts w:ascii="Times New Roman" w:hAnsi="Times New Roman"/>
                <w:bCs/>
                <w:sz w:val="20"/>
              </w:rPr>
              <w:t>Training is reportable to the chain of command</w:t>
            </w:r>
          </w:p>
          <w:p w14:paraId="309AF417" w14:textId="77777777" w:rsidR="002B0468" w:rsidRDefault="002B0468" w:rsidP="002B0468">
            <w:pPr>
              <w:numPr>
                <w:ilvl w:val="0"/>
                <w:numId w:val="7"/>
              </w:numPr>
              <w:ind w:left="252" w:hanging="180"/>
              <w:rPr>
                <w:rFonts w:ascii="Times New Roman" w:hAnsi="Times New Roman"/>
                <w:b/>
                <w:bCs/>
                <w:sz w:val="20"/>
              </w:rPr>
            </w:pPr>
            <w:r w:rsidRPr="002B0468">
              <w:rPr>
                <w:rFonts w:ascii="Times New Roman" w:hAnsi="Times New Roman"/>
                <w:bCs/>
                <w:sz w:val="20"/>
              </w:rPr>
              <w:t>Units will field equipment to perform TCCC</w:t>
            </w:r>
          </w:p>
          <w:p w14:paraId="4392D392" w14:textId="77777777" w:rsidR="002B0468" w:rsidRPr="002B0468" w:rsidRDefault="002B0468" w:rsidP="002B0468">
            <w:pPr>
              <w:rPr>
                <w:rFonts w:ascii="Times New Roman" w:hAnsi="Times New Roman"/>
                <w:b/>
                <w:bCs/>
                <w:sz w:val="20"/>
              </w:rPr>
            </w:pPr>
          </w:p>
        </w:tc>
        <w:tc>
          <w:tcPr>
            <w:tcW w:w="4795" w:type="dxa"/>
            <w:vAlign w:val="center"/>
          </w:tcPr>
          <w:p w14:paraId="01C40BE7" w14:textId="68CDC265" w:rsidR="005A109E" w:rsidRPr="00FC71A9" w:rsidRDefault="00BA6DB3" w:rsidP="007E22B5">
            <w:pPr>
              <w:rPr>
                <w:rFonts w:ascii="Times New Roman" w:hAnsi="Times New Roman"/>
                <w:sz w:val="20"/>
              </w:rPr>
            </w:pPr>
            <w:r w:rsidRPr="00BA6DB3">
              <w:rPr>
                <w:rFonts w:ascii="Times New Roman" w:hAnsi="Times New Roman"/>
                <w:sz w:val="20"/>
              </w:rPr>
              <w:t>In 2014, the commander of U.S. Forces in Afghanistan made TCCC training a requireme</w:t>
            </w:r>
            <w:r>
              <w:rPr>
                <w:rFonts w:ascii="Times New Roman" w:hAnsi="Times New Roman"/>
                <w:sz w:val="20"/>
              </w:rPr>
              <w:t>nt for medical personnel deploy</w:t>
            </w:r>
            <w:r w:rsidRPr="00BA6DB3">
              <w:rPr>
                <w:rFonts w:ascii="Times New Roman" w:hAnsi="Times New Roman"/>
                <w:sz w:val="20"/>
              </w:rPr>
              <w:t>ed there.</w:t>
            </w:r>
          </w:p>
        </w:tc>
      </w:tr>
      <w:tr w:rsidR="00DC74D6" w:rsidRPr="00FC71A9" w14:paraId="54A86165" w14:textId="77777777" w:rsidTr="00726F63">
        <w:trPr>
          <w:cantSplit/>
        </w:trPr>
        <w:tc>
          <w:tcPr>
            <w:tcW w:w="828" w:type="dxa"/>
            <w:vAlign w:val="center"/>
          </w:tcPr>
          <w:p w14:paraId="5530066F"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2E73B5EE" w14:textId="77777777" w:rsidR="00DC74D6" w:rsidRPr="00FC71A9" w:rsidRDefault="003B6AC4"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15584" behindDoc="0" locked="0" layoutInCell="1" allowOverlap="1" wp14:anchorId="612396C1" wp14:editId="2D5B59C2">
                  <wp:simplePos x="0" y="0"/>
                  <wp:positionH relativeFrom="column">
                    <wp:posOffset>-1270</wp:posOffset>
                  </wp:positionH>
                  <wp:positionV relativeFrom="paragraph">
                    <wp:posOffset>32385</wp:posOffset>
                  </wp:positionV>
                  <wp:extent cx="1793240" cy="1344930"/>
                  <wp:effectExtent l="0" t="0" r="0" b="762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93240" cy="134493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28172AA1"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Phases of Care in TCCC: Timing Is Everything</w:t>
            </w:r>
          </w:p>
          <w:p w14:paraId="1BCB1AB0" w14:textId="77777777" w:rsidR="00DC74D6" w:rsidRPr="00FC71A9" w:rsidRDefault="00DC74D6" w:rsidP="007E22B5">
            <w:pPr>
              <w:rPr>
                <w:rFonts w:ascii="Times New Roman" w:hAnsi="Times New Roman"/>
                <w:b/>
                <w:bCs/>
                <w:sz w:val="20"/>
              </w:rPr>
            </w:pPr>
          </w:p>
          <w:p w14:paraId="59CB8E41"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•Casualty scenarios in combat usually entail both a medical problem as well as a tactical problem.</w:t>
            </w:r>
          </w:p>
          <w:p w14:paraId="711D35EB"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•We want the best possible outcome for both the casualty and the mission.</w:t>
            </w:r>
          </w:p>
          <w:p w14:paraId="08AA5E34"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•Good medicine can sometimes be bad tactics; bad tactics can get everyone killed or cause the mission to fail.</w:t>
            </w:r>
          </w:p>
          <w:p w14:paraId="0AEC9EAD" w14:textId="77777777" w:rsidR="00DC74D6" w:rsidRPr="00FC71A9" w:rsidRDefault="00DC74D6" w:rsidP="007E22B5">
            <w:pPr>
              <w:ind w:left="72" w:hanging="72"/>
              <w:rPr>
                <w:rFonts w:ascii="Times New Roman" w:hAnsi="Times New Roman"/>
                <w:b/>
                <w:bCs/>
                <w:sz w:val="20"/>
              </w:rPr>
            </w:pPr>
            <w:r w:rsidRPr="00FC71A9">
              <w:rPr>
                <w:rFonts w:ascii="Times New Roman" w:hAnsi="Times New Roman"/>
                <w:bCs/>
                <w:sz w:val="20"/>
              </w:rPr>
              <w:t>•</w:t>
            </w:r>
            <w:r w:rsidRPr="002B0468">
              <w:rPr>
                <w:rFonts w:ascii="Times New Roman" w:hAnsi="Times New Roman"/>
                <w:bCs/>
                <w:color w:val="FF0000"/>
                <w:sz w:val="20"/>
              </w:rPr>
              <w:t>Doing the RIGHT THING at the RIGHT TIME is critical</w:t>
            </w:r>
          </w:p>
        </w:tc>
        <w:tc>
          <w:tcPr>
            <w:tcW w:w="4795" w:type="dxa"/>
            <w:vAlign w:val="center"/>
          </w:tcPr>
          <w:p w14:paraId="329005A6" w14:textId="77777777" w:rsidR="00DC74D6" w:rsidRPr="00FC71A9" w:rsidRDefault="00DC74D6" w:rsidP="007E22B5">
            <w:pPr>
              <w:rPr>
                <w:rFonts w:ascii="Times New Roman" w:hAnsi="Times New Roman"/>
                <w:sz w:val="20"/>
              </w:rPr>
            </w:pPr>
            <w:r w:rsidRPr="00FC71A9">
              <w:rPr>
                <w:rFonts w:ascii="Times New Roman" w:hAnsi="Times New Roman"/>
                <w:sz w:val="20"/>
              </w:rPr>
              <w:t>Most battlefield casualty scenarios involve making both medical and tactical decisions very rapidly.</w:t>
            </w:r>
          </w:p>
          <w:p w14:paraId="5A3590FD" w14:textId="77777777" w:rsidR="00DC74D6" w:rsidRPr="00FC71A9" w:rsidRDefault="00DC74D6" w:rsidP="007E22B5">
            <w:pPr>
              <w:rPr>
                <w:rFonts w:ascii="Times New Roman" w:hAnsi="Times New Roman"/>
                <w:sz w:val="20"/>
              </w:rPr>
            </w:pPr>
            <w:r w:rsidRPr="00FC71A9">
              <w:rPr>
                <w:rFonts w:ascii="Times New Roman" w:hAnsi="Times New Roman"/>
                <w:sz w:val="20"/>
              </w:rPr>
              <w:t>Remember the enemy still wants to kill you.</w:t>
            </w:r>
          </w:p>
          <w:p w14:paraId="54081206" w14:textId="77777777" w:rsidR="00DC74D6" w:rsidRPr="00FC71A9" w:rsidRDefault="00DC74D6" w:rsidP="007E22B5">
            <w:pPr>
              <w:rPr>
                <w:rFonts w:ascii="Times New Roman" w:hAnsi="Times New Roman"/>
                <w:sz w:val="20"/>
              </w:rPr>
            </w:pPr>
            <w:r w:rsidRPr="00FC71A9">
              <w:rPr>
                <w:rFonts w:ascii="Times New Roman" w:hAnsi="Times New Roman"/>
                <w:sz w:val="20"/>
              </w:rPr>
              <w:t>The combat environment does not take a “time-out” just because you have a casualty.</w:t>
            </w:r>
          </w:p>
        </w:tc>
      </w:tr>
      <w:tr w:rsidR="00DC74D6" w:rsidRPr="00FC71A9" w14:paraId="7315A571" w14:textId="77777777" w:rsidTr="00726F63">
        <w:trPr>
          <w:cantSplit/>
        </w:trPr>
        <w:tc>
          <w:tcPr>
            <w:tcW w:w="828" w:type="dxa"/>
            <w:vAlign w:val="center"/>
          </w:tcPr>
          <w:p w14:paraId="5AAD4B23"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452869B0" w14:textId="77777777" w:rsidR="00DC74D6" w:rsidRPr="00FC71A9" w:rsidRDefault="006B457C"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16608" behindDoc="0" locked="0" layoutInCell="1" allowOverlap="1" wp14:anchorId="248F33AE" wp14:editId="24BE69A3">
                  <wp:simplePos x="0" y="0"/>
                  <wp:positionH relativeFrom="column">
                    <wp:posOffset>-53975</wp:posOffset>
                  </wp:positionH>
                  <wp:positionV relativeFrom="paragraph">
                    <wp:posOffset>26670</wp:posOffset>
                  </wp:positionV>
                  <wp:extent cx="1837055" cy="137795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37055" cy="137795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3A6B54F6"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TCCC Phases of Care</w:t>
            </w:r>
          </w:p>
          <w:p w14:paraId="42A73AE8" w14:textId="77777777" w:rsidR="00DC74D6" w:rsidRPr="00FC71A9" w:rsidRDefault="00DC74D6" w:rsidP="007E22B5">
            <w:pPr>
              <w:rPr>
                <w:rFonts w:ascii="Times New Roman" w:hAnsi="Times New Roman"/>
                <w:b/>
                <w:bCs/>
                <w:sz w:val="20"/>
              </w:rPr>
            </w:pPr>
          </w:p>
          <w:p w14:paraId="248BB272"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 xml:space="preserve">•TCCC divides care into 3 phases based on the tactical situation. </w:t>
            </w:r>
          </w:p>
          <w:p w14:paraId="1E4982ED"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•During the gunfight, attention is focused primarily on eliminating the threat.</w:t>
            </w:r>
          </w:p>
          <w:p w14:paraId="05308AD4" w14:textId="77777777" w:rsidR="00DC74D6" w:rsidRPr="00FC71A9" w:rsidRDefault="00DC74D6" w:rsidP="007E22B5">
            <w:pPr>
              <w:ind w:left="72" w:hanging="72"/>
              <w:rPr>
                <w:rFonts w:ascii="Times New Roman" w:hAnsi="Times New Roman"/>
                <w:b/>
                <w:bCs/>
                <w:sz w:val="20"/>
              </w:rPr>
            </w:pPr>
            <w:r w:rsidRPr="00FC71A9">
              <w:rPr>
                <w:rFonts w:ascii="Times New Roman" w:hAnsi="Times New Roman"/>
                <w:bCs/>
                <w:sz w:val="20"/>
              </w:rPr>
              <w:t>•As the threat decreases, increasing focus is applied to providing the best possible medical care for the casualties.</w:t>
            </w:r>
            <w:r w:rsidRPr="00FC71A9">
              <w:rPr>
                <w:rFonts w:ascii="Times New Roman" w:hAnsi="Times New Roman"/>
                <w:b/>
                <w:bCs/>
                <w:sz w:val="20"/>
              </w:rPr>
              <w:t xml:space="preserve"> </w:t>
            </w:r>
          </w:p>
        </w:tc>
        <w:tc>
          <w:tcPr>
            <w:tcW w:w="4795" w:type="dxa"/>
            <w:vAlign w:val="center"/>
          </w:tcPr>
          <w:p w14:paraId="324A9A7E"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Doing the RIGHT thing at the WRONG time can get you and your teammates killed. </w:t>
            </w:r>
          </w:p>
        </w:tc>
      </w:tr>
      <w:tr w:rsidR="00DC74D6" w:rsidRPr="00FC71A9" w14:paraId="4154AEEF" w14:textId="77777777" w:rsidTr="00726F63">
        <w:trPr>
          <w:cantSplit/>
        </w:trPr>
        <w:tc>
          <w:tcPr>
            <w:tcW w:w="828" w:type="dxa"/>
            <w:vAlign w:val="center"/>
          </w:tcPr>
          <w:p w14:paraId="2078DFCE"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582EB023" w14:textId="77777777" w:rsidR="00DC74D6" w:rsidRPr="00FC71A9" w:rsidRDefault="00DC74D6" w:rsidP="007E22B5">
            <w:pPr>
              <w:jc w:val="center"/>
              <w:rPr>
                <w:rFonts w:ascii="Times New Roman" w:hAnsi="Times New Roman"/>
                <w:noProof/>
                <w:sz w:val="20"/>
              </w:rPr>
            </w:pPr>
            <w:r>
              <w:rPr>
                <w:rFonts w:ascii="Times New Roman" w:hAnsi="Times New Roman"/>
                <w:noProof/>
                <w:sz w:val="20"/>
              </w:rPr>
              <w:drawing>
                <wp:inline distT="0" distB="0" distL="0" distR="0" wp14:anchorId="37E75A5F" wp14:editId="4182C547">
                  <wp:extent cx="1737360" cy="1310640"/>
                  <wp:effectExtent l="0" t="0" r="0" b="3810"/>
                  <wp:docPr id="4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37360" cy="1310640"/>
                          </a:xfrm>
                          <a:prstGeom prst="rect">
                            <a:avLst/>
                          </a:prstGeom>
                          <a:noFill/>
                          <a:ln>
                            <a:noFill/>
                          </a:ln>
                        </pic:spPr>
                      </pic:pic>
                    </a:graphicData>
                  </a:graphic>
                </wp:inline>
              </w:drawing>
            </w:r>
          </w:p>
        </w:tc>
        <w:tc>
          <w:tcPr>
            <w:tcW w:w="4212" w:type="dxa"/>
            <w:vAlign w:val="center"/>
          </w:tcPr>
          <w:p w14:paraId="12280170"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Phases of Care in TCCC</w:t>
            </w:r>
          </w:p>
          <w:p w14:paraId="23CBED8C" w14:textId="77777777" w:rsidR="00DC74D6" w:rsidRPr="00FC71A9" w:rsidRDefault="00DC74D6" w:rsidP="007E22B5">
            <w:pPr>
              <w:rPr>
                <w:rFonts w:ascii="Times New Roman" w:hAnsi="Times New Roman"/>
                <w:b/>
                <w:bCs/>
                <w:sz w:val="20"/>
              </w:rPr>
            </w:pPr>
          </w:p>
          <w:p w14:paraId="6164CEC0" w14:textId="38A7934E" w:rsidR="00DC74D6" w:rsidRPr="00BA6DB3" w:rsidRDefault="00DC74D6" w:rsidP="00BA6DB3">
            <w:pPr>
              <w:ind w:left="522" w:hanging="522"/>
              <w:rPr>
                <w:rFonts w:ascii="Times New Roman" w:hAnsi="Times New Roman"/>
                <w:bCs/>
                <w:sz w:val="20"/>
              </w:rPr>
            </w:pPr>
            <w:r w:rsidRPr="00BA6DB3">
              <w:rPr>
                <w:rFonts w:ascii="Times New Roman" w:hAnsi="Times New Roman"/>
                <w:bCs/>
                <w:sz w:val="20"/>
              </w:rPr>
              <w:t>•</w:t>
            </w:r>
            <w:r w:rsidR="00BA6DB3" w:rsidRPr="00BA6DB3">
              <w:rPr>
                <w:rFonts w:ascii="Times New Roman" w:hAnsi="Times New Roman"/>
                <w:bCs/>
                <w:sz w:val="20"/>
              </w:rPr>
              <w:t xml:space="preserve"> </w:t>
            </w:r>
            <w:r w:rsidRPr="00BA6DB3">
              <w:rPr>
                <w:rFonts w:ascii="Times New Roman" w:hAnsi="Times New Roman"/>
                <w:bCs/>
                <w:sz w:val="20"/>
              </w:rPr>
              <w:t>Care Under Fire</w:t>
            </w:r>
          </w:p>
          <w:p w14:paraId="735C931C" w14:textId="0FCADF6C" w:rsidR="00DC74D6" w:rsidRPr="00BA6DB3" w:rsidRDefault="00DC74D6" w:rsidP="00BA6DB3">
            <w:pPr>
              <w:ind w:left="522" w:hanging="522"/>
              <w:rPr>
                <w:rFonts w:ascii="Times New Roman" w:hAnsi="Times New Roman"/>
                <w:bCs/>
                <w:sz w:val="20"/>
              </w:rPr>
            </w:pPr>
            <w:r w:rsidRPr="00BA6DB3">
              <w:rPr>
                <w:rFonts w:ascii="Times New Roman" w:hAnsi="Times New Roman"/>
                <w:bCs/>
                <w:sz w:val="20"/>
              </w:rPr>
              <w:t>•</w:t>
            </w:r>
            <w:r w:rsidR="00BA6DB3" w:rsidRPr="00BA6DB3">
              <w:rPr>
                <w:rFonts w:ascii="Times New Roman" w:hAnsi="Times New Roman"/>
                <w:bCs/>
                <w:sz w:val="20"/>
              </w:rPr>
              <w:t xml:space="preserve"> </w:t>
            </w:r>
            <w:r w:rsidRPr="00BA6DB3">
              <w:rPr>
                <w:rFonts w:ascii="Times New Roman" w:hAnsi="Times New Roman"/>
                <w:bCs/>
                <w:sz w:val="20"/>
              </w:rPr>
              <w:t>Tactical Field Care</w:t>
            </w:r>
          </w:p>
          <w:p w14:paraId="41848093" w14:textId="74E9DBAB" w:rsidR="00DC74D6" w:rsidRPr="00FC71A9" w:rsidRDefault="00DC74D6" w:rsidP="00BA6DB3">
            <w:pPr>
              <w:ind w:left="522" w:hanging="522"/>
              <w:rPr>
                <w:rFonts w:ascii="Times New Roman" w:hAnsi="Times New Roman"/>
                <w:b/>
                <w:bCs/>
                <w:sz w:val="20"/>
              </w:rPr>
            </w:pPr>
            <w:r w:rsidRPr="00BA6DB3">
              <w:rPr>
                <w:rFonts w:ascii="Times New Roman" w:hAnsi="Times New Roman"/>
                <w:bCs/>
                <w:sz w:val="20"/>
              </w:rPr>
              <w:t>•</w:t>
            </w:r>
            <w:r w:rsidR="00BA6DB3" w:rsidRPr="00BA6DB3">
              <w:rPr>
                <w:rFonts w:ascii="Times New Roman" w:hAnsi="Times New Roman"/>
                <w:bCs/>
                <w:sz w:val="20"/>
              </w:rPr>
              <w:t xml:space="preserve"> </w:t>
            </w:r>
            <w:r w:rsidRPr="00BA6DB3">
              <w:rPr>
                <w:rFonts w:ascii="Times New Roman" w:hAnsi="Times New Roman"/>
                <w:bCs/>
                <w:sz w:val="20"/>
              </w:rPr>
              <w:t>Tactical Evacuation Care</w:t>
            </w:r>
          </w:p>
        </w:tc>
        <w:tc>
          <w:tcPr>
            <w:tcW w:w="4795" w:type="dxa"/>
            <w:vAlign w:val="center"/>
          </w:tcPr>
          <w:p w14:paraId="1345545B"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These are </w:t>
            </w:r>
            <w:r w:rsidR="002B0468">
              <w:rPr>
                <w:rFonts w:ascii="Times New Roman" w:hAnsi="Times New Roman"/>
                <w:sz w:val="20"/>
              </w:rPr>
              <w:t>the</w:t>
            </w:r>
            <w:r w:rsidRPr="00FC71A9">
              <w:rPr>
                <w:rFonts w:ascii="Times New Roman" w:hAnsi="Times New Roman"/>
                <w:sz w:val="20"/>
              </w:rPr>
              <w:t xml:space="preserve"> 3 phases of care in TCCC.</w:t>
            </w:r>
          </w:p>
          <w:p w14:paraId="65C1EF70"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Next we’ll define these three phases of care. </w:t>
            </w:r>
          </w:p>
          <w:p w14:paraId="5C0B875C" w14:textId="77777777" w:rsidR="00DC74D6" w:rsidRPr="00FC71A9" w:rsidRDefault="00DC74D6" w:rsidP="007E22B5">
            <w:pPr>
              <w:rPr>
                <w:rFonts w:ascii="Times New Roman" w:hAnsi="Times New Roman"/>
                <w:sz w:val="20"/>
              </w:rPr>
            </w:pPr>
            <w:r w:rsidRPr="00FC71A9">
              <w:rPr>
                <w:rFonts w:ascii="Times New Roman" w:hAnsi="Times New Roman"/>
                <w:sz w:val="20"/>
              </w:rPr>
              <w:t>The picture is an FA-18 flying by Mt. Fuji.</w:t>
            </w:r>
          </w:p>
        </w:tc>
      </w:tr>
      <w:tr w:rsidR="00DC74D6" w:rsidRPr="00FC71A9" w14:paraId="57B91A14" w14:textId="77777777" w:rsidTr="00726F63">
        <w:trPr>
          <w:cantSplit/>
        </w:trPr>
        <w:tc>
          <w:tcPr>
            <w:tcW w:w="828" w:type="dxa"/>
            <w:vAlign w:val="center"/>
          </w:tcPr>
          <w:p w14:paraId="68C7F0D8"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596F8F7E" w14:textId="77777777" w:rsidR="00DC74D6" w:rsidRPr="00FC71A9" w:rsidRDefault="006B457C"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17632" behindDoc="0" locked="0" layoutInCell="1" allowOverlap="1" wp14:anchorId="50D71BAB" wp14:editId="674D5805">
                  <wp:simplePos x="0" y="0"/>
                  <wp:positionH relativeFrom="column">
                    <wp:posOffset>-57150</wp:posOffset>
                  </wp:positionH>
                  <wp:positionV relativeFrom="paragraph">
                    <wp:posOffset>46355</wp:posOffset>
                  </wp:positionV>
                  <wp:extent cx="1845945" cy="1384300"/>
                  <wp:effectExtent l="0" t="0" r="1905" b="635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45945" cy="138430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27E0CCBC"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Care Under Fire</w:t>
            </w:r>
          </w:p>
          <w:p w14:paraId="761B1AB7" w14:textId="77777777" w:rsidR="00DC74D6" w:rsidRPr="00FC71A9" w:rsidRDefault="00DC74D6" w:rsidP="007E22B5">
            <w:pPr>
              <w:rPr>
                <w:rFonts w:ascii="Times New Roman" w:hAnsi="Times New Roman"/>
                <w:b/>
                <w:bCs/>
                <w:sz w:val="20"/>
              </w:rPr>
            </w:pPr>
          </w:p>
          <w:p w14:paraId="08DCD732" w14:textId="77777777" w:rsidR="00DC74D6" w:rsidRPr="00FC71A9" w:rsidRDefault="00DC74D6" w:rsidP="007E22B5">
            <w:pPr>
              <w:rPr>
                <w:rFonts w:ascii="Times New Roman" w:hAnsi="Times New Roman"/>
                <w:bCs/>
                <w:sz w:val="20"/>
              </w:rPr>
            </w:pPr>
            <w:r w:rsidRPr="00FC71A9">
              <w:rPr>
                <w:rFonts w:ascii="Times New Roman" w:hAnsi="Times New Roman"/>
                <w:bCs/>
                <w:sz w:val="20"/>
              </w:rPr>
              <w:t xml:space="preserve">Care under fire is the care rendered by the first responder or combatant at the scene of the injury while he and the casualty are still </w:t>
            </w:r>
            <w:r w:rsidRPr="002B0468">
              <w:rPr>
                <w:rFonts w:ascii="Times New Roman" w:hAnsi="Times New Roman"/>
                <w:bCs/>
                <w:color w:val="FF0000"/>
                <w:sz w:val="20"/>
              </w:rPr>
              <w:t>under effective hostile fire</w:t>
            </w:r>
            <w:r w:rsidRPr="00FC71A9">
              <w:rPr>
                <w:rFonts w:ascii="Times New Roman" w:hAnsi="Times New Roman"/>
                <w:bCs/>
                <w:sz w:val="20"/>
              </w:rPr>
              <w:t>. Available medical equipment is limited to that carried by the individual or by the medical provider in his or her aid bag.</w:t>
            </w:r>
          </w:p>
        </w:tc>
        <w:tc>
          <w:tcPr>
            <w:tcW w:w="4795" w:type="dxa"/>
            <w:vAlign w:val="center"/>
          </w:tcPr>
          <w:p w14:paraId="1B383E42"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The key sentence in this statement is that the first responder and the combatant are still under effective hostile fire. </w:t>
            </w:r>
          </w:p>
        </w:tc>
      </w:tr>
      <w:tr w:rsidR="00DC74D6" w:rsidRPr="00FC71A9" w14:paraId="135ED624" w14:textId="77777777" w:rsidTr="00726F63">
        <w:trPr>
          <w:cantSplit/>
        </w:trPr>
        <w:tc>
          <w:tcPr>
            <w:tcW w:w="828" w:type="dxa"/>
            <w:vAlign w:val="center"/>
          </w:tcPr>
          <w:p w14:paraId="732A62A1"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3C16B3DF" w14:textId="77777777" w:rsidR="00DC74D6" w:rsidRPr="00FC71A9" w:rsidRDefault="006B457C"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18656" behindDoc="0" locked="0" layoutInCell="1" allowOverlap="1" wp14:anchorId="1D369D0C" wp14:editId="5333980B">
                  <wp:simplePos x="0" y="0"/>
                  <wp:positionH relativeFrom="column">
                    <wp:posOffset>-57150</wp:posOffset>
                  </wp:positionH>
                  <wp:positionV relativeFrom="paragraph">
                    <wp:posOffset>45085</wp:posOffset>
                  </wp:positionV>
                  <wp:extent cx="1881505" cy="1410970"/>
                  <wp:effectExtent l="0" t="0" r="4445"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81505" cy="141097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4DFF55BE"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Tactical Field Care</w:t>
            </w:r>
          </w:p>
          <w:p w14:paraId="57892ACC" w14:textId="77777777" w:rsidR="00DC74D6" w:rsidRPr="00FC71A9" w:rsidRDefault="00DC74D6" w:rsidP="007E22B5">
            <w:pPr>
              <w:rPr>
                <w:rFonts w:ascii="Times New Roman" w:hAnsi="Times New Roman"/>
                <w:b/>
                <w:bCs/>
                <w:sz w:val="20"/>
              </w:rPr>
            </w:pPr>
          </w:p>
          <w:p w14:paraId="443BA69B" w14:textId="77777777" w:rsidR="00DC74D6" w:rsidRPr="00FC71A9" w:rsidRDefault="00DC74D6" w:rsidP="007E22B5">
            <w:pPr>
              <w:rPr>
                <w:rFonts w:ascii="Times New Roman" w:hAnsi="Times New Roman"/>
                <w:bCs/>
                <w:sz w:val="20"/>
              </w:rPr>
            </w:pPr>
            <w:r w:rsidRPr="00FC71A9">
              <w:rPr>
                <w:rFonts w:ascii="Times New Roman" w:hAnsi="Times New Roman"/>
                <w:bCs/>
                <w:sz w:val="20"/>
              </w:rPr>
              <w:t xml:space="preserve">Tactical Field Care is the care rendered by the first responder or combatant once he and the casualty are </w:t>
            </w:r>
            <w:r w:rsidRPr="006B457C">
              <w:rPr>
                <w:rFonts w:ascii="Times New Roman" w:hAnsi="Times New Roman"/>
                <w:bCs/>
                <w:color w:val="FF0000"/>
                <w:sz w:val="20"/>
              </w:rPr>
              <w:t>no longer under effective hostile fire</w:t>
            </w:r>
            <w:r w:rsidRPr="00FC71A9">
              <w:rPr>
                <w:rFonts w:ascii="Times New Roman" w:hAnsi="Times New Roman"/>
                <w:bCs/>
                <w:sz w:val="20"/>
              </w:rPr>
              <w:t>. It also applies to situations in which an injury has occurred, but there has been no hostile fire. Available medical equipment is still limited to that carried into the field by unit personnel. Time to evacuation to a medical treatment facility may vary considerably.</w:t>
            </w:r>
          </w:p>
        </w:tc>
        <w:tc>
          <w:tcPr>
            <w:tcW w:w="4795" w:type="dxa"/>
            <w:vAlign w:val="center"/>
          </w:tcPr>
          <w:p w14:paraId="3F7361A0" w14:textId="77777777" w:rsidR="00DC74D6" w:rsidRPr="00FC71A9" w:rsidRDefault="00DC74D6" w:rsidP="007E22B5">
            <w:pPr>
              <w:rPr>
                <w:rFonts w:ascii="Times New Roman" w:hAnsi="Times New Roman"/>
                <w:sz w:val="20"/>
              </w:rPr>
            </w:pPr>
            <w:r w:rsidRPr="00FC71A9">
              <w:rPr>
                <w:rFonts w:ascii="Times New Roman" w:hAnsi="Times New Roman"/>
                <w:sz w:val="20"/>
              </w:rPr>
              <w:t>The tactical situation has now changed.</w:t>
            </w:r>
          </w:p>
          <w:p w14:paraId="4874FE62" w14:textId="77777777" w:rsidR="00DC74D6" w:rsidRPr="00FC71A9" w:rsidRDefault="00DC74D6" w:rsidP="007E22B5">
            <w:pPr>
              <w:rPr>
                <w:rFonts w:ascii="Times New Roman" w:hAnsi="Times New Roman"/>
                <w:sz w:val="20"/>
              </w:rPr>
            </w:pPr>
            <w:r w:rsidRPr="00FC71A9">
              <w:rPr>
                <w:rFonts w:ascii="Times New Roman" w:hAnsi="Times New Roman"/>
                <w:sz w:val="20"/>
              </w:rPr>
              <w:t>The first responder and the casualty are no longer under effective hostile fire.</w:t>
            </w:r>
          </w:p>
          <w:p w14:paraId="4B4FC57A" w14:textId="77777777" w:rsidR="00DC74D6" w:rsidRPr="00FC71A9" w:rsidRDefault="00DC74D6" w:rsidP="007E22B5">
            <w:pPr>
              <w:rPr>
                <w:rFonts w:ascii="Times New Roman" w:hAnsi="Times New Roman"/>
                <w:sz w:val="20"/>
              </w:rPr>
            </w:pPr>
            <w:r w:rsidRPr="00FC71A9">
              <w:rPr>
                <w:rFonts w:ascii="Times New Roman" w:hAnsi="Times New Roman"/>
                <w:sz w:val="20"/>
              </w:rPr>
              <w:t>This allows mor</w:t>
            </w:r>
            <w:r w:rsidR="002B0468">
              <w:rPr>
                <w:rFonts w:ascii="Times New Roman" w:hAnsi="Times New Roman"/>
                <w:sz w:val="20"/>
              </w:rPr>
              <w:t>e time and a little more safety</w:t>
            </w:r>
            <w:r w:rsidRPr="00FC71A9">
              <w:rPr>
                <w:rFonts w:ascii="Times New Roman" w:hAnsi="Times New Roman"/>
                <w:sz w:val="20"/>
              </w:rPr>
              <w:t xml:space="preserve"> to </w:t>
            </w:r>
            <w:r w:rsidR="002B0468">
              <w:rPr>
                <w:rFonts w:ascii="Times New Roman" w:hAnsi="Times New Roman"/>
                <w:sz w:val="20"/>
              </w:rPr>
              <w:t>provide further</w:t>
            </w:r>
            <w:r w:rsidRPr="00FC71A9">
              <w:rPr>
                <w:rFonts w:ascii="Times New Roman" w:hAnsi="Times New Roman"/>
                <w:sz w:val="20"/>
              </w:rPr>
              <w:t xml:space="preserve"> medical care.</w:t>
            </w:r>
          </w:p>
          <w:p w14:paraId="4E57A4EC" w14:textId="77777777" w:rsidR="00DC74D6" w:rsidRPr="00FC71A9" w:rsidRDefault="00DC74D6" w:rsidP="007E22B5">
            <w:pPr>
              <w:rPr>
                <w:rFonts w:ascii="Times New Roman" w:hAnsi="Times New Roman"/>
                <w:sz w:val="20"/>
              </w:rPr>
            </w:pPr>
            <w:r w:rsidRPr="00FC71A9">
              <w:rPr>
                <w:rFonts w:ascii="Times New Roman" w:hAnsi="Times New Roman"/>
                <w:sz w:val="20"/>
              </w:rPr>
              <w:t>Remember – effective hostile fire could resume at any time.</w:t>
            </w:r>
          </w:p>
        </w:tc>
      </w:tr>
      <w:tr w:rsidR="00DC74D6" w:rsidRPr="00FC71A9" w14:paraId="3A11B112" w14:textId="77777777" w:rsidTr="00726F63">
        <w:trPr>
          <w:cantSplit/>
        </w:trPr>
        <w:tc>
          <w:tcPr>
            <w:tcW w:w="828" w:type="dxa"/>
            <w:vAlign w:val="center"/>
          </w:tcPr>
          <w:p w14:paraId="3849E5D7"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06033CE1" w14:textId="77777777" w:rsidR="00DC74D6" w:rsidRPr="00FC71A9" w:rsidRDefault="003E72A3"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19680" behindDoc="0" locked="0" layoutInCell="1" allowOverlap="1" wp14:anchorId="7D5CD128" wp14:editId="6CD0F2B3">
                  <wp:simplePos x="0" y="0"/>
                  <wp:positionH relativeFrom="column">
                    <wp:posOffset>-62230</wp:posOffset>
                  </wp:positionH>
                  <wp:positionV relativeFrom="paragraph">
                    <wp:posOffset>26670</wp:posOffset>
                  </wp:positionV>
                  <wp:extent cx="1872615" cy="1403985"/>
                  <wp:effectExtent l="0" t="0" r="0" b="571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72615" cy="1403985"/>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45433A10"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Tactical Evacuation Care</w:t>
            </w:r>
          </w:p>
          <w:p w14:paraId="3F1745BD" w14:textId="77777777" w:rsidR="00DC74D6" w:rsidRPr="00FC71A9" w:rsidRDefault="00DC74D6" w:rsidP="007E22B5">
            <w:pPr>
              <w:rPr>
                <w:rFonts w:ascii="Times New Roman" w:hAnsi="Times New Roman"/>
                <w:b/>
                <w:bCs/>
                <w:sz w:val="20"/>
              </w:rPr>
            </w:pPr>
          </w:p>
          <w:p w14:paraId="7ADB39E6" w14:textId="77777777" w:rsidR="00DC74D6" w:rsidRPr="00FC71A9" w:rsidRDefault="00DC74D6" w:rsidP="007E22B5">
            <w:pPr>
              <w:rPr>
                <w:rFonts w:ascii="Times New Roman" w:hAnsi="Times New Roman"/>
                <w:bCs/>
                <w:sz w:val="20"/>
              </w:rPr>
            </w:pPr>
            <w:r w:rsidRPr="00FC71A9">
              <w:rPr>
                <w:rFonts w:ascii="Times New Roman" w:hAnsi="Times New Roman"/>
                <w:bCs/>
                <w:sz w:val="20"/>
              </w:rPr>
              <w:t>Tactical Evacuation Care is the care rendered once the casualty has been picked up by an aircraft, vehicle or boat. Additional medical personnel and equipment that may have been pre-staged should be available in this phase of casualty management.</w:t>
            </w:r>
          </w:p>
        </w:tc>
        <w:tc>
          <w:tcPr>
            <w:tcW w:w="4795" w:type="dxa"/>
            <w:vAlign w:val="center"/>
          </w:tcPr>
          <w:p w14:paraId="47492F61" w14:textId="77777777" w:rsidR="00DC74D6" w:rsidRPr="00FC71A9" w:rsidRDefault="00DC74D6" w:rsidP="007E22B5">
            <w:pPr>
              <w:rPr>
                <w:rFonts w:ascii="Times New Roman" w:hAnsi="Times New Roman"/>
                <w:sz w:val="20"/>
              </w:rPr>
            </w:pPr>
            <w:r w:rsidRPr="00FC71A9">
              <w:rPr>
                <w:rFonts w:ascii="Times New Roman" w:hAnsi="Times New Roman"/>
                <w:sz w:val="20"/>
              </w:rPr>
              <w:t>Tactical Evacuation Care is similar to TFC in many respects.</w:t>
            </w:r>
          </w:p>
          <w:p w14:paraId="5DAB7BC5" w14:textId="77777777" w:rsidR="00DC74D6" w:rsidRPr="00FC71A9" w:rsidRDefault="00DC74D6" w:rsidP="007E22B5">
            <w:pPr>
              <w:rPr>
                <w:rFonts w:ascii="Times New Roman" w:hAnsi="Times New Roman"/>
                <w:sz w:val="20"/>
              </w:rPr>
            </w:pPr>
            <w:r w:rsidRPr="00FC71A9">
              <w:rPr>
                <w:rFonts w:ascii="Times New Roman" w:hAnsi="Times New Roman"/>
                <w:sz w:val="20"/>
              </w:rPr>
              <w:t>However, the presence of extra medical personnel and equipment on the evacuation asset may enable some additional care.</w:t>
            </w:r>
          </w:p>
          <w:p w14:paraId="16B8251D" w14:textId="77777777" w:rsidR="00DC74D6" w:rsidRPr="00FC71A9" w:rsidRDefault="00DC74D6" w:rsidP="007E22B5">
            <w:pPr>
              <w:rPr>
                <w:rFonts w:ascii="Times New Roman" w:hAnsi="Times New Roman"/>
                <w:sz w:val="20"/>
              </w:rPr>
            </w:pPr>
            <w:r w:rsidRPr="00FC71A9">
              <w:rPr>
                <w:rFonts w:ascii="Times New Roman" w:hAnsi="Times New Roman"/>
                <w:sz w:val="20"/>
              </w:rPr>
              <w:t>The term “Tactical Evacuation” encompasses both Casualty Evacuation (CASEVAC) and Medical Evacuation (MEDEVAC).</w:t>
            </w:r>
          </w:p>
          <w:p w14:paraId="31747645" w14:textId="77777777" w:rsidR="00DC74D6" w:rsidRPr="00FC71A9" w:rsidRDefault="00DC74D6" w:rsidP="007E22B5">
            <w:pPr>
              <w:rPr>
                <w:rFonts w:ascii="Times New Roman" w:hAnsi="Times New Roman"/>
                <w:sz w:val="20"/>
              </w:rPr>
            </w:pPr>
            <w:r w:rsidRPr="00FC71A9">
              <w:rPr>
                <w:rFonts w:ascii="Times New Roman" w:hAnsi="Times New Roman"/>
                <w:sz w:val="20"/>
              </w:rPr>
              <w:t>More on this later in the course.</w:t>
            </w:r>
          </w:p>
          <w:p w14:paraId="5BE9F966" w14:textId="77777777" w:rsidR="00DC74D6" w:rsidRPr="00FC71A9" w:rsidRDefault="00DC74D6" w:rsidP="007E22B5">
            <w:pPr>
              <w:rPr>
                <w:rFonts w:ascii="Times New Roman" w:hAnsi="Times New Roman"/>
                <w:sz w:val="20"/>
              </w:rPr>
            </w:pPr>
            <w:r w:rsidRPr="00FC71A9">
              <w:rPr>
                <w:rFonts w:ascii="Times New Roman" w:hAnsi="Times New Roman"/>
                <w:sz w:val="20"/>
              </w:rPr>
              <w:t>The key principle in TACEVAC is that care and monitoring MUST be continued until the casualty is transferred to a higher level of care.</w:t>
            </w:r>
          </w:p>
        </w:tc>
      </w:tr>
      <w:tr w:rsidR="00DC74D6" w:rsidRPr="00FC71A9" w14:paraId="1474B132" w14:textId="77777777" w:rsidTr="00726F63">
        <w:trPr>
          <w:cantSplit/>
        </w:trPr>
        <w:tc>
          <w:tcPr>
            <w:tcW w:w="828" w:type="dxa"/>
            <w:vAlign w:val="center"/>
          </w:tcPr>
          <w:p w14:paraId="53C2D269"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740EDBEF" w14:textId="77777777" w:rsidR="00DC74D6" w:rsidRPr="00FC71A9" w:rsidRDefault="003E72A3"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20704" behindDoc="0" locked="0" layoutInCell="1" allowOverlap="1" wp14:anchorId="26FBB0F1" wp14:editId="20BFE764">
                  <wp:simplePos x="0" y="0"/>
                  <wp:positionH relativeFrom="column">
                    <wp:posOffset>-48895</wp:posOffset>
                  </wp:positionH>
                  <wp:positionV relativeFrom="paragraph">
                    <wp:posOffset>29845</wp:posOffset>
                  </wp:positionV>
                  <wp:extent cx="1845945" cy="1384300"/>
                  <wp:effectExtent l="0" t="0" r="1905" b="635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45945" cy="138430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79185F33"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Summary of Key Points</w:t>
            </w:r>
          </w:p>
          <w:p w14:paraId="37091FA3" w14:textId="77777777" w:rsidR="00DC74D6" w:rsidRPr="00FC71A9" w:rsidRDefault="00DC74D6" w:rsidP="007E22B5">
            <w:pPr>
              <w:rPr>
                <w:rFonts w:ascii="Times New Roman" w:hAnsi="Times New Roman"/>
                <w:b/>
                <w:bCs/>
                <w:sz w:val="20"/>
              </w:rPr>
            </w:pPr>
          </w:p>
          <w:p w14:paraId="740F90A5"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•Prehospital trauma care in tactical settings is markedly different from civilian settings.</w:t>
            </w:r>
          </w:p>
          <w:p w14:paraId="142D0161"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 xml:space="preserve">•Tactical and environmental factors have a profound impact on trauma care rendered on the battlefield. </w:t>
            </w:r>
          </w:p>
          <w:p w14:paraId="1D9AAE66"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•Good medicine can be bad tactics.</w:t>
            </w:r>
          </w:p>
          <w:p w14:paraId="52212F75"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•Up to 24% of combat deaths today are potentially preventable.</w:t>
            </w:r>
          </w:p>
          <w:p w14:paraId="5E268261"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•Good first responder care is critical.</w:t>
            </w:r>
          </w:p>
          <w:p w14:paraId="0664AC24" w14:textId="77777777" w:rsidR="00DC74D6" w:rsidRPr="00FC71A9" w:rsidRDefault="00DC74D6" w:rsidP="007E22B5">
            <w:pPr>
              <w:ind w:left="72" w:hanging="72"/>
              <w:rPr>
                <w:rFonts w:ascii="Times New Roman" w:hAnsi="Times New Roman"/>
                <w:b/>
                <w:bCs/>
                <w:sz w:val="20"/>
              </w:rPr>
            </w:pPr>
            <w:r w:rsidRPr="003E72A3">
              <w:rPr>
                <w:rFonts w:ascii="Times New Roman" w:hAnsi="Times New Roman"/>
                <w:bCs/>
                <w:color w:val="FF0000"/>
                <w:sz w:val="20"/>
              </w:rPr>
              <w:t>•TCCC will give you the tools you need!</w:t>
            </w:r>
          </w:p>
        </w:tc>
        <w:tc>
          <w:tcPr>
            <w:tcW w:w="4795" w:type="dxa"/>
            <w:vAlign w:val="center"/>
          </w:tcPr>
          <w:p w14:paraId="5F2C9FF1" w14:textId="77777777" w:rsidR="00DC74D6" w:rsidRPr="00FC71A9" w:rsidRDefault="00DC74D6" w:rsidP="007E22B5">
            <w:pPr>
              <w:rPr>
                <w:rFonts w:ascii="Times New Roman" w:hAnsi="Times New Roman"/>
                <w:sz w:val="20"/>
              </w:rPr>
            </w:pPr>
            <w:r w:rsidRPr="00FC71A9">
              <w:rPr>
                <w:rFonts w:ascii="Times New Roman" w:hAnsi="Times New Roman"/>
                <w:b/>
                <w:bCs/>
                <w:sz w:val="20"/>
              </w:rPr>
              <w:t>TCCC is different from civilian trauma care training you may have received in the past.</w:t>
            </w:r>
            <w:r w:rsidRPr="00FC71A9">
              <w:rPr>
                <w:rFonts w:ascii="Times New Roman" w:hAnsi="Times New Roman"/>
                <w:sz w:val="20"/>
              </w:rPr>
              <w:t xml:space="preserve"> </w:t>
            </w:r>
          </w:p>
          <w:p w14:paraId="4E00C99A"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This improvement in how we approach the combat casualty has resulted in significantly lower death rates in combat. </w:t>
            </w:r>
          </w:p>
          <w:p w14:paraId="0F42E5C0" w14:textId="77777777" w:rsidR="00DC74D6" w:rsidRPr="00FC71A9" w:rsidRDefault="00DC74D6" w:rsidP="007E22B5">
            <w:pPr>
              <w:rPr>
                <w:rFonts w:ascii="Times New Roman" w:hAnsi="Times New Roman"/>
                <w:sz w:val="20"/>
              </w:rPr>
            </w:pPr>
            <w:r w:rsidRPr="00FC71A9">
              <w:rPr>
                <w:rFonts w:ascii="Times New Roman" w:hAnsi="Times New Roman"/>
                <w:sz w:val="20"/>
              </w:rPr>
              <w:t>Good battlefield care is paramount in avoiding preventable deaths.</w:t>
            </w:r>
          </w:p>
        </w:tc>
      </w:tr>
      <w:tr w:rsidR="00DC74D6" w:rsidRPr="00FC71A9" w14:paraId="3248A6D4" w14:textId="77777777" w:rsidTr="003E72A3">
        <w:trPr>
          <w:cantSplit/>
          <w:trHeight w:val="2537"/>
        </w:trPr>
        <w:tc>
          <w:tcPr>
            <w:tcW w:w="828" w:type="dxa"/>
            <w:vAlign w:val="center"/>
          </w:tcPr>
          <w:p w14:paraId="5BBE98B7"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39F57E3F" w14:textId="77777777" w:rsidR="00DC74D6" w:rsidRPr="00FC71A9" w:rsidRDefault="003E72A3"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21728" behindDoc="0" locked="0" layoutInCell="1" allowOverlap="1" wp14:anchorId="7D1CB8FF" wp14:editId="51F20E64">
                  <wp:simplePos x="0" y="0"/>
                  <wp:positionH relativeFrom="column">
                    <wp:posOffset>-48260</wp:posOffset>
                  </wp:positionH>
                  <wp:positionV relativeFrom="paragraph">
                    <wp:posOffset>-1329690</wp:posOffset>
                  </wp:positionV>
                  <wp:extent cx="1845945" cy="1384300"/>
                  <wp:effectExtent l="0" t="0" r="1905" b="635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45945" cy="138430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19F90198"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Summary of Key Points</w:t>
            </w:r>
          </w:p>
          <w:p w14:paraId="00BEDB5F" w14:textId="77777777" w:rsidR="00DC74D6" w:rsidRPr="00FC71A9" w:rsidRDefault="00DC74D6" w:rsidP="007E22B5">
            <w:pPr>
              <w:rPr>
                <w:rFonts w:ascii="Times New Roman" w:hAnsi="Times New Roman"/>
                <w:b/>
                <w:bCs/>
                <w:sz w:val="20"/>
              </w:rPr>
            </w:pPr>
          </w:p>
          <w:p w14:paraId="34F27300" w14:textId="77777777" w:rsidR="00DC74D6" w:rsidRPr="00FC71A9" w:rsidRDefault="00DC74D6" w:rsidP="007E22B5">
            <w:pPr>
              <w:rPr>
                <w:rFonts w:ascii="Times New Roman" w:hAnsi="Times New Roman"/>
                <w:bCs/>
                <w:sz w:val="20"/>
              </w:rPr>
            </w:pPr>
            <w:r w:rsidRPr="00FC71A9">
              <w:rPr>
                <w:rFonts w:ascii="Times New Roman" w:hAnsi="Times New Roman"/>
                <w:bCs/>
                <w:sz w:val="20"/>
              </w:rPr>
              <w:t>•Three phases of care in TCCC</w:t>
            </w:r>
          </w:p>
          <w:p w14:paraId="54329646" w14:textId="77777777" w:rsidR="00DC74D6" w:rsidRPr="00FC71A9" w:rsidRDefault="00DC74D6" w:rsidP="007E22B5">
            <w:pPr>
              <w:ind w:left="144"/>
              <w:rPr>
                <w:rFonts w:ascii="Times New Roman" w:hAnsi="Times New Roman"/>
                <w:bCs/>
                <w:sz w:val="20"/>
              </w:rPr>
            </w:pPr>
            <w:r w:rsidRPr="00FC71A9">
              <w:rPr>
                <w:rFonts w:ascii="Times New Roman" w:hAnsi="Times New Roman"/>
                <w:bCs/>
                <w:sz w:val="20"/>
              </w:rPr>
              <w:t>–Care Under Fire</w:t>
            </w:r>
          </w:p>
          <w:p w14:paraId="33BBE784" w14:textId="77777777" w:rsidR="00DC74D6" w:rsidRPr="00FC71A9" w:rsidRDefault="00DC74D6" w:rsidP="007E22B5">
            <w:pPr>
              <w:ind w:left="144"/>
              <w:rPr>
                <w:rFonts w:ascii="Times New Roman" w:hAnsi="Times New Roman"/>
                <w:bCs/>
                <w:sz w:val="20"/>
              </w:rPr>
            </w:pPr>
            <w:r w:rsidRPr="00FC71A9">
              <w:rPr>
                <w:rFonts w:ascii="Times New Roman" w:hAnsi="Times New Roman"/>
                <w:bCs/>
                <w:sz w:val="20"/>
              </w:rPr>
              <w:t>–Tactical Field Care</w:t>
            </w:r>
          </w:p>
          <w:p w14:paraId="4AAD7A49" w14:textId="77777777" w:rsidR="00DC74D6" w:rsidRPr="00FC71A9" w:rsidRDefault="00DC74D6" w:rsidP="007E22B5">
            <w:pPr>
              <w:ind w:left="144"/>
              <w:rPr>
                <w:rFonts w:ascii="Times New Roman" w:hAnsi="Times New Roman"/>
                <w:b/>
                <w:bCs/>
                <w:sz w:val="20"/>
              </w:rPr>
            </w:pPr>
            <w:r w:rsidRPr="00FC71A9">
              <w:rPr>
                <w:rFonts w:ascii="Times New Roman" w:hAnsi="Times New Roman"/>
                <w:bCs/>
                <w:sz w:val="20"/>
              </w:rPr>
              <w:t>–TACEVAC Care</w:t>
            </w:r>
          </w:p>
        </w:tc>
        <w:tc>
          <w:tcPr>
            <w:tcW w:w="4795" w:type="dxa"/>
            <w:vAlign w:val="center"/>
          </w:tcPr>
          <w:p w14:paraId="7C39195C" w14:textId="77777777" w:rsidR="00490335" w:rsidRPr="00490335" w:rsidRDefault="00490335" w:rsidP="00490335">
            <w:pPr>
              <w:rPr>
                <w:rFonts w:ascii="Times New Roman" w:hAnsi="Times New Roman"/>
                <w:sz w:val="20"/>
              </w:rPr>
            </w:pPr>
            <w:r w:rsidRPr="00490335">
              <w:rPr>
                <w:rFonts w:ascii="Times New Roman" w:hAnsi="Times New Roman"/>
                <w:sz w:val="20"/>
              </w:rPr>
              <w:t>Care Under Fire is the very limited care that can be provided while the casualty and the provider are under effective enemy fire.</w:t>
            </w:r>
          </w:p>
          <w:p w14:paraId="358ECC45" w14:textId="77777777" w:rsidR="00490335" w:rsidRPr="00490335" w:rsidRDefault="00490335" w:rsidP="00490335">
            <w:pPr>
              <w:rPr>
                <w:rFonts w:ascii="Times New Roman" w:hAnsi="Times New Roman"/>
                <w:sz w:val="20"/>
              </w:rPr>
            </w:pPr>
            <w:r w:rsidRPr="00490335">
              <w:rPr>
                <w:rFonts w:ascii="Times New Roman" w:hAnsi="Times New Roman"/>
                <w:sz w:val="20"/>
              </w:rPr>
              <w:t>Tactical Field Care is performed on the battlefield, but not under effective enemy fire.</w:t>
            </w:r>
          </w:p>
          <w:p w14:paraId="423F31A2" w14:textId="77777777" w:rsidR="00490335" w:rsidRPr="00490335" w:rsidRDefault="00490335" w:rsidP="00490335">
            <w:pPr>
              <w:rPr>
                <w:rFonts w:ascii="Times New Roman" w:hAnsi="Times New Roman"/>
                <w:sz w:val="20"/>
              </w:rPr>
            </w:pPr>
            <w:r w:rsidRPr="00490335">
              <w:rPr>
                <w:rFonts w:ascii="Times New Roman" w:hAnsi="Times New Roman"/>
                <w:sz w:val="20"/>
              </w:rPr>
              <w:t>TACEVAC Care is rendered during transport off the battlefield on the way to more definitive care.</w:t>
            </w:r>
          </w:p>
          <w:p w14:paraId="0D5FE108" w14:textId="77777777" w:rsidR="00DC74D6" w:rsidRPr="00FC71A9" w:rsidRDefault="00DC74D6" w:rsidP="007E22B5">
            <w:pPr>
              <w:rPr>
                <w:rFonts w:ascii="Times New Roman" w:hAnsi="Times New Roman"/>
                <w:sz w:val="20"/>
              </w:rPr>
            </w:pPr>
          </w:p>
        </w:tc>
      </w:tr>
      <w:tr w:rsidR="00DC74D6" w:rsidRPr="00FC71A9" w14:paraId="73D8B31B" w14:textId="77777777" w:rsidTr="004C3EFA">
        <w:trPr>
          <w:cantSplit/>
          <w:trHeight w:val="2582"/>
        </w:trPr>
        <w:tc>
          <w:tcPr>
            <w:tcW w:w="828" w:type="dxa"/>
            <w:vAlign w:val="center"/>
          </w:tcPr>
          <w:p w14:paraId="2834F254"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124135CB" w14:textId="29DD1560" w:rsidR="00DC74D6" w:rsidRPr="00FC71A9" w:rsidRDefault="00BA6DB3" w:rsidP="007E22B5">
            <w:pPr>
              <w:jc w:val="center"/>
              <w:rPr>
                <w:rFonts w:ascii="Times New Roman" w:hAnsi="Times New Roman"/>
                <w:noProof/>
                <w:sz w:val="20"/>
              </w:rPr>
            </w:pPr>
            <w:r>
              <w:rPr>
                <w:rFonts w:ascii="Times New Roman" w:hAnsi="Times New Roman"/>
                <w:noProof/>
                <w:sz w:val="20"/>
              </w:rPr>
              <w:drawing>
                <wp:inline distT="0" distB="0" distL="0" distR="0" wp14:anchorId="584456D6" wp14:editId="3EA3B82B">
                  <wp:extent cx="1807210" cy="1350010"/>
                  <wp:effectExtent l="0" t="0" r="0" b="0"/>
                  <wp:docPr id="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7210" cy="1350010"/>
                          </a:xfrm>
                          <a:prstGeom prst="rect">
                            <a:avLst/>
                          </a:prstGeom>
                          <a:noFill/>
                          <a:ln>
                            <a:noFill/>
                          </a:ln>
                        </pic:spPr>
                      </pic:pic>
                    </a:graphicData>
                  </a:graphic>
                </wp:inline>
              </w:drawing>
            </w:r>
          </w:p>
        </w:tc>
        <w:tc>
          <w:tcPr>
            <w:tcW w:w="4212" w:type="dxa"/>
            <w:vAlign w:val="center"/>
          </w:tcPr>
          <w:p w14:paraId="6AB965D7"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Summary of Key Points</w:t>
            </w:r>
          </w:p>
          <w:p w14:paraId="6584D2AD" w14:textId="77777777" w:rsidR="00DC74D6" w:rsidRPr="00FC71A9" w:rsidRDefault="00DC74D6" w:rsidP="007E22B5">
            <w:pPr>
              <w:rPr>
                <w:rFonts w:ascii="Times New Roman" w:hAnsi="Times New Roman"/>
                <w:b/>
                <w:bCs/>
                <w:sz w:val="20"/>
              </w:rPr>
            </w:pPr>
          </w:p>
          <w:p w14:paraId="3393346E" w14:textId="23BDDA2F" w:rsidR="00DC74D6" w:rsidRPr="00FC71A9" w:rsidRDefault="00DC74D6" w:rsidP="00BA6DB3">
            <w:pPr>
              <w:ind w:left="162" w:hanging="162"/>
              <w:rPr>
                <w:rFonts w:ascii="Times New Roman" w:hAnsi="Times New Roman"/>
                <w:bCs/>
                <w:sz w:val="20"/>
              </w:rPr>
            </w:pPr>
            <w:r w:rsidRPr="00FC71A9">
              <w:rPr>
                <w:rFonts w:ascii="Times New Roman" w:hAnsi="Times New Roman"/>
                <w:bCs/>
                <w:sz w:val="20"/>
              </w:rPr>
              <w:t>•</w:t>
            </w:r>
            <w:r w:rsidR="00BA6DB3">
              <w:rPr>
                <w:rFonts w:ascii="Times New Roman" w:hAnsi="Times New Roman"/>
                <w:bCs/>
                <w:sz w:val="20"/>
              </w:rPr>
              <w:t xml:space="preserve">  </w:t>
            </w:r>
            <w:r w:rsidRPr="00FC71A9">
              <w:rPr>
                <w:rFonts w:ascii="Times New Roman" w:hAnsi="Times New Roman"/>
                <w:bCs/>
                <w:sz w:val="20"/>
              </w:rPr>
              <w:t>TCCC – designed for combat</w:t>
            </w:r>
          </w:p>
          <w:p w14:paraId="4421E4E8" w14:textId="4437978D" w:rsidR="00490335" w:rsidRPr="00490335" w:rsidRDefault="00DC74D6" w:rsidP="00BA6DB3">
            <w:pPr>
              <w:ind w:left="162" w:hanging="162"/>
              <w:rPr>
                <w:rFonts w:ascii="Times New Roman" w:hAnsi="Times New Roman"/>
                <w:bCs/>
                <w:sz w:val="20"/>
              </w:rPr>
            </w:pPr>
            <w:r w:rsidRPr="00FC71A9">
              <w:rPr>
                <w:rFonts w:ascii="Times New Roman" w:hAnsi="Times New Roman"/>
                <w:bCs/>
                <w:sz w:val="20"/>
              </w:rPr>
              <w:t>•</w:t>
            </w:r>
            <w:r w:rsidR="00BA6DB3">
              <w:rPr>
                <w:rFonts w:ascii="Times New Roman" w:hAnsi="Times New Roman"/>
                <w:bCs/>
                <w:sz w:val="20"/>
              </w:rPr>
              <w:t xml:space="preserve">  </w:t>
            </w:r>
            <w:r w:rsidRPr="00FC71A9">
              <w:rPr>
                <w:rFonts w:ascii="Times New Roman" w:hAnsi="Times New Roman"/>
                <w:bCs/>
                <w:sz w:val="20"/>
              </w:rPr>
              <w:t xml:space="preserve">NOT </w:t>
            </w:r>
            <w:r w:rsidR="00BA6DB3">
              <w:rPr>
                <w:rFonts w:ascii="Times New Roman" w:hAnsi="Times New Roman"/>
                <w:bCs/>
                <w:sz w:val="20"/>
              </w:rPr>
              <w:t xml:space="preserve">specifically </w:t>
            </w:r>
            <w:r w:rsidRPr="00FC71A9">
              <w:rPr>
                <w:rFonts w:ascii="Times New Roman" w:hAnsi="Times New Roman"/>
                <w:bCs/>
                <w:sz w:val="20"/>
              </w:rPr>
              <w:t xml:space="preserve">designed for civilian trauma </w:t>
            </w:r>
            <w:r w:rsidR="00BA6DB3">
              <w:rPr>
                <w:rFonts w:ascii="Times New Roman" w:hAnsi="Times New Roman"/>
                <w:bCs/>
                <w:sz w:val="20"/>
              </w:rPr>
              <w:t>care, b</w:t>
            </w:r>
            <w:r w:rsidR="00490335" w:rsidRPr="00490335">
              <w:rPr>
                <w:rFonts w:ascii="Times New Roman" w:hAnsi="Times New Roman"/>
                <w:bCs/>
                <w:sz w:val="20"/>
              </w:rPr>
              <w:t xml:space="preserve">ut may have applicability in </w:t>
            </w:r>
            <w:r w:rsidR="00BA6DB3">
              <w:rPr>
                <w:rFonts w:ascii="Times New Roman" w:hAnsi="Times New Roman"/>
                <w:bCs/>
                <w:sz w:val="20"/>
              </w:rPr>
              <w:t>certain settings</w:t>
            </w:r>
          </w:p>
          <w:p w14:paraId="63577FC1" w14:textId="77777777" w:rsidR="00490335" w:rsidRPr="00490335" w:rsidRDefault="00490335" w:rsidP="00490335">
            <w:pPr>
              <w:rPr>
                <w:rFonts w:ascii="Times New Roman" w:hAnsi="Times New Roman"/>
                <w:bCs/>
                <w:sz w:val="20"/>
              </w:rPr>
            </w:pPr>
          </w:p>
        </w:tc>
        <w:tc>
          <w:tcPr>
            <w:tcW w:w="4795" w:type="dxa"/>
            <w:vAlign w:val="center"/>
          </w:tcPr>
          <w:p w14:paraId="2ECD0966" w14:textId="77777777" w:rsidR="00DC74D6" w:rsidRPr="00FC71A9" w:rsidRDefault="00DC74D6" w:rsidP="007E22B5">
            <w:pPr>
              <w:rPr>
                <w:rFonts w:ascii="Times New Roman" w:hAnsi="Times New Roman"/>
                <w:sz w:val="20"/>
              </w:rPr>
            </w:pPr>
            <w:r w:rsidRPr="00FC71A9">
              <w:rPr>
                <w:rFonts w:ascii="Times New Roman" w:hAnsi="Times New Roman"/>
                <w:sz w:val="20"/>
              </w:rPr>
              <w:t>TCCC is NOT necessarily the standard of care in civilian prehospital settings.</w:t>
            </w:r>
          </w:p>
          <w:p w14:paraId="0AEE5251" w14:textId="77777777" w:rsidR="00DC74D6" w:rsidRPr="00FC71A9" w:rsidRDefault="00DC74D6" w:rsidP="007E22B5">
            <w:pPr>
              <w:rPr>
                <w:rFonts w:ascii="Times New Roman" w:hAnsi="Times New Roman"/>
                <w:sz w:val="20"/>
              </w:rPr>
            </w:pPr>
            <w:r w:rsidRPr="00FC71A9">
              <w:rPr>
                <w:rFonts w:ascii="Times New Roman" w:hAnsi="Times New Roman"/>
                <w:sz w:val="20"/>
              </w:rPr>
              <w:t>In civilian EMS settings, you should follow the guidance established by your Emergency Medical Services Director.</w:t>
            </w:r>
          </w:p>
        </w:tc>
      </w:tr>
      <w:tr w:rsidR="00DC74D6" w:rsidRPr="00FC71A9" w14:paraId="59EAF97F" w14:textId="77777777" w:rsidTr="00726F63">
        <w:trPr>
          <w:cantSplit/>
        </w:trPr>
        <w:tc>
          <w:tcPr>
            <w:tcW w:w="828" w:type="dxa"/>
            <w:vAlign w:val="center"/>
          </w:tcPr>
          <w:p w14:paraId="5B5C102A"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75E4F0BF" w14:textId="5982905E" w:rsidR="00DC74D6" w:rsidRPr="00FC71A9" w:rsidRDefault="00BA6DB3" w:rsidP="007E22B5">
            <w:pPr>
              <w:jc w:val="center"/>
              <w:rPr>
                <w:rFonts w:ascii="Times New Roman" w:hAnsi="Times New Roman"/>
                <w:noProof/>
                <w:sz w:val="20"/>
              </w:rPr>
            </w:pPr>
            <w:r>
              <w:rPr>
                <w:rFonts w:ascii="Times New Roman" w:hAnsi="Times New Roman"/>
                <w:noProof/>
                <w:sz w:val="20"/>
              </w:rPr>
              <w:drawing>
                <wp:inline distT="0" distB="0" distL="0" distR="0" wp14:anchorId="7A2741AB" wp14:editId="0FD42B01">
                  <wp:extent cx="1807210" cy="1350010"/>
                  <wp:effectExtent l="0" t="0" r="0" b="0"/>
                  <wp:docPr id="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07210" cy="1350010"/>
                          </a:xfrm>
                          <a:prstGeom prst="rect">
                            <a:avLst/>
                          </a:prstGeom>
                          <a:noFill/>
                          <a:ln>
                            <a:noFill/>
                          </a:ln>
                        </pic:spPr>
                      </pic:pic>
                    </a:graphicData>
                  </a:graphic>
                </wp:inline>
              </w:drawing>
            </w:r>
          </w:p>
        </w:tc>
        <w:tc>
          <w:tcPr>
            <w:tcW w:w="4212" w:type="dxa"/>
            <w:vAlign w:val="center"/>
          </w:tcPr>
          <w:p w14:paraId="6AF4D941" w14:textId="77777777" w:rsidR="00DC74D6" w:rsidRPr="00FC71A9" w:rsidRDefault="00DC74D6" w:rsidP="007E22B5">
            <w:pPr>
              <w:rPr>
                <w:rFonts w:ascii="Times New Roman" w:hAnsi="Times New Roman"/>
                <w:b/>
                <w:bCs/>
                <w:sz w:val="20"/>
              </w:rPr>
            </w:pPr>
          </w:p>
          <w:p w14:paraId="4E3F74D8" w14:textId="77777777" w:rsidR="00DC74D6" w:rsidRPr="00FC71A9" w:rsidRDefault="00DC74D6" w:rsidP="007E22B5">
            <w:pPr>
              <w:rPr>
                <w:rFonts w:ascii="Times New Roman" w:hAnsi="Times New Roman"/>
                <w:b/>
                <w:bCs/>
                <w:sz w:val="20"/>
              </w:rPr>
            </w:pPr>
          </w:p>
          <w:p w14:paraId="73726166"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Questions?</w:t>
            </w:r>
          </w:p>
          <w:p w14:paraId="060F8B95" w14:textId="77777777" w:rsidR="00DC74D6" w:rsidRPr="00FC71A9" w:rsidRDefault="00DC74D6" w:rsidP="007E22B5">
            <w:pPr>
              <w:rPr>
                <w:rFonts w:ascii="Times New Roman" w:hAnsi="Times New Roman"/>
                <w:b/>
                <w:bCs/>
                <w:sz w:val="20"/>
              </w:rPr>
            </w:pPr>
          </w:p>
          <w:p w14:paraId="1D6A7A9E" w14:textId="77777777" w:rsidR="00DC74D6" w:rsidRPr="00FC71A9" w:rsidRDefault="00DC74D6" w:rsidP="007E22B5">
            <w:pPr>
              <w:rPr>
                <w:rFonts w:ascii="Times New Roman" w:hAnsi="Times New Roman"/>
                <w:b/>
                <w:bCs/>
                <w:sz w:val="20"/>
              </w:rPr>
            </w:pPr>
          </w:p>
          <w:p w14:paraId="18EECEAD" w14:textId="77777777" w:rsidR="00DC74D6" w:rsidRPr="00FC71A9" w:rsidRDefault="00DC74D6" w:rsidP="007E22B5">
            <w:pPr>
              <w:rPr>
                <w:rFonts w:ascii="Times New Roman" w:hAnsi="Times New Roman"/>
                <w:b/>
                <w:bCs/>
                <w:sz w:val="20"/>
              </w:rPr>
            </w:pPr>
          </w:p>
          <w:p w14:paraId="1C7B7D12" w14:textId="77777777" w:rsidR="00DC74D6" w:rsidRPr="00FC71A9" w:rsidRDefault="00DC74D6" w:rsidP="007E22B5">
            <w:pPr>
              <w:rPr>
                <w:rFonts w:ascii="Times New Roman" w:hAnsi="Times New Roman"/>
                <w:b/>
                <w:bCs/>
                <w:sz w:val="20"/>
              </w:rPr>
            </w:pPr>
            <w:bookmarkStart w:id="0" w:name="_GoBack"/>
            <w:bookmarkEnd w:id="0"/>
          </w:p>
          <w:p w14:paraId="4879D42F" w14:textId="77777777" w:rsidR="00DC74D6" w:rsidRPr="00FC71A9" w:rsidRDefault="00DC74D6" w:rsidP="007E22B5">
            <w:pPr>
              <w:rPr>
                <w:rFonts w:ascii="Times New Roman" w:hAnsi="Times New Roman"/>
                <w:b/>
                <w:bCs/>
                <w:sz w:val="20"/>
              </w:rPr>
            </w:pPr>
          </w:p>
          <w:p w14:paraId="04CDF535" w14:textId="77777777" w:rsidR="00DC74D6" w:rsidRPr="00FC71A9" w:rsidRDefault="00DC74D6" w:rsidP="007E22B5">
            <w:pPr>
              <w:rPr>
                <w:rFonts w:ascii="Times New Roman" w:hAnsi="Times New Roman"/>
                <w:b/>
                <w:bCs/>
                <w:sz w:val="20"/>
              </w:rPr>
            </w:pPr>
          </w:p>
          <w:p w14:paraId="6C449578" w14:textId="77777777" w:rsidR="00DC74D6" w:rsidRPr="00FC71A9" w:rsidRDefault="00DC74D6" w:rsidP="007E22B5">
            <w:pPr>
              <w:rPr>
                <w:rFonts w:ascii="Times New Roman" w:hAnsi="Times New Roman"/>
                <w:b/>
                <w:bCs/>
                <w:sz w:val="20"/>
              </w:rPr>
            </w:pPr>
          </w:p>
        </w:tc>
        <w:tc>
          <w:tcPr>
            <w:tcW w:w="4795" w:type="dxa"/>
            <w:vAlign w:val="center"/>
          </w:tcPr>
          <w:p w14:paraId="1E2704AC" w14:textId="77777777" w:rsidR="00DC74D6" w:rsidRPr="00FC71A9" w:rsidRDefault="00DC74D6" w:rsidP="007E22B5">
            <w:pPr>
              <w:rPr>
                <w:rFonts w:ascii="Times New Roman" w:hAnsi="Times New Roman"/>
                <w:sz w:val="20"/>
              </w:rPr>
            </w:pPr>
          </w:p>
        </w:tc>
      </w:tr>
    </w:tbl>
    <w:p w14:paraId="26727420" w14:textId="77777777" w:rsidR="007E22B5" w:rsidRDefault="007E22B5" w:rsidP="007E22B5"/>
    <w:sectPr w:rsidR="007E22B5" w:rsidSect="007E22B5">
      <w:headerReference w:type="default" r:id="rId72"/>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D2569A" w14:textId="77777777" w:rsidR="00A27B87" w:rsidRDefault="00A27B87">
      <w:r>
        <w:separator/>
      </w:r>
    </w:p>
  </w:endnote>
  <w:endnote w:type="continuationSeparator" w:id="0">
    <w:p w14:paraId="23236E88" w14:textId="77777777" w:rsidR="00A27B87" w:rsidRDefault="00A27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B6DBF9" w14:textId="77777777" w:rsidR="00A27B87" w:rsidRDefault="00A27B87">
      <w:r>
        <w:separator/>
      </w:r>
    </w:p>
  </w:footnote>
  <w:footnote w:type="continuationSeparator" w:id="0">
    <w:p w14:paraId="589670A8" w14:textId="77777777" w:rsidR="00A27B87" w:rsidRDefault="00A27B8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2660"/>
      <w:gridCol w:w="530"/>
    </w:tblGrid>
    <w:tr w:rsidR="00A27B87" w:rsidRPr="00FC71A9" w14:paraId="5D2BC472" w14:textId="77777777">
      <w:tc>
        <w:tcPr>
          <w:tcW w:w="4799" w:type="pct"/>
          <w:tcBorders>
            <w:bottom w:val="single" w:sz="4" w:space="0" w:color="auto"/>
          </w:tcBorders>
          <w:vAlign w:val="bottom"/>
        </w:tcPr>
        <w:p w14:paraId="3054D039" w14:textId="7553032C" w:rsidR="00A27B87" w:rsidRPr="00FC71A9" w:rsidRDefault="00A27B87" w:rsidP="002A3558">
          <w:pPr>
            <w:pStyle w:val="Header"/>
            <w:jc w:val="right"/>
            <w:rPr>
              <w:rFonts w:ascii="Calibri" w:hAnsi="Calibri"/>
              <w:bCs/>
              <w:noProof/>
              <w:color w:val="000000"/>
            </w:rPr>
          </w:pPr>
          <w:r>
            <w:rPr>
              <w:rFonts w:ascii="Calibri" w:hAnsi="Calibri"/>
              <w:b/>
              <w:bCs/>
              <w:color w:val="000000"/>
            </w:rPr>
            <w:t>INSTRUCTOR GUIDE FOR INTRODUCTION TO TCCC-MP 150603</w:t>
          </w:r>
        </w:p>
      </w:tc>
      <w:tc>
        <w:tcPr>
          <w:tcW w:w="201" w:type="pct"/>
          <w:tcBorders>
            <w:bottom w:val="single" w:sz="4" w:space="0" w:color="943634"/>
          </w:tcBorders>
          <w:shd w:val="clear" w:color="auto" w:fill="943634"/>
          <w:vAlign w:val="bottom"/>
        </w:tcPr>
        <w:p w14:paraId="40C4E902" w14:textId="77777777" w:rsidR="00A27B87" w:rsidRPr="00FC71A9" w:rsidRDefault="00A27B87" w:rsidP="007E22B5">
          <w:pPr>
            <w:pStyle w:val="Header"/>
            <w:rPr>
              <w:color w:val="FFFFFF"/>
            </w:rPr>
          </w:pPr>
          <w:r w:rsidRPr="00FC71A9">
            <w:rPr>
              <w:rFonts w:ascii="Calibri" w:hAnsi="Calibri"/>
              <w:b/>
              <w:color w:val="FFFFFF"/>
            </w:rPr>
            <w:fldChar w:fldCharType="begin"/>
          </w:r>
          <w:r w:rsidRPr="00FC71A9">
            <w:rPr>
              <w:rFonts w:ascii="Calibri" w:hAnsi="Calibri"/>
              <w:b/>
              <w:color w:val="FFFFFF"/>
            </w:rPr>
            <w:instrText xml:space="preserve"> PAGE   \* MERGEFORMAT </w:instrText>
          </w:r>
          <w:r w:rsidRPr="00FC71A9">
            <w:rPr>
              <w:rFonts w:ascii="Calibri" w:hAnsi="Calibri"/>
              <w:b/>
              <w:color w:val="FFFFFF"/>
            </w:rPr>
            <w:fldChar w:fldCharType="separate"/>
          </w:r>
          <w:r w:rsidR="00BA6DB3">
            <w:rPr>
              <w:rFonts w:ascii="Calibri" w:hAnsi="Calibri"/>
              <w:b/>
              <w:noProof/>
              <w:color w:val="FFFFFF"/>
            </w:rPr>
            <w:t>1</w:t>
          </w:r>
          <w:r w:rsidRPr="00FC71A9">
            <w:rPr>
              <w:rFonts w:ascii="Calibri" w:hAnsi="Calibri"/>
              <w:b/>
              <w:color w:val="FFFFFF"/>
            </w:rPr>
            <w:fldChar w:fldCharType="end"/>
          </w:r>
        </w:p>
      </w:tc>
    </w:tr>
  </w:tbl>
  <w:p w14:paraId="731C37A1" w14:textId="77777777" w:rsidR="00A27B87" w:rsidRDefault="00A27B8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1292"/>
    <w:multiLevelType w:val="hybridMultilevel"/>
    <w:tmpl w:val="21E00A1A"/>
    <w:lvl w:ilvl="0" w:tplc="C5D4D9CA">
      <w:start w:val="1"/>
      <w:numFmt w:val="bullet"/>
      <w:lvlText w:val="•"/>
      <w:lvlJc w:val="left"/>
      <w:pPr>
        <w:tabs>
          <w:tab w:val="num" w:pos="720"/>
        </w:tabs>
        <w:ind w:left="720" w:hanging="360"/>
      </w:pPr>
      <w:rPr>
        <w:rFonts w:ascii="Arial" w:hAnsi="Arial" w:hint="default"/>
      </w:rPr>
    </w:lvl>
    <w:lvl w:ilvl="1" w:tplc="9AA6425A" w:tentative="1">
      <w:start w:val="1"/>
      <w:numFmt w:val="bullet"/>
      <w:lvlText w:val="•"/>
      <w:lvlJc w:val="left"/>
      <w:pPr>
        <w:tabs>
          <w:tab w:val="num" w:pos="1440"/>
        </w:tabs>
        <w:ind w:left="1440" w:hanging="360"/>
      </w:pPr>
      <w:rPr>
        <w:rFonts w:ascii="Arial" w:hAnsi="Arial" w:hint="default"/>
      </w:rPr>
    </w:lvl>
    <w:lvl w:ilvl="2" w:tplc="EAFE9594" w:tentative="1">
      <w:start w:val="1"/>
      <w:numFmt w:val="bullet"/>
      <w:lvlText w:val="•"/>
      <w:lvlJc w:val="left"/>
      <w:pPr>
        <w:tabs>
          <w:tab w:val="num" w:pos="2160"/>
        </w:tabs>
        <w:ind w:left="2160" w:hanging="360"/>
      </w:pPr>
      <w:rPr>
        <w:rFonts w:ascii="Arial" w:hAnsi="Arial" w:hint="default"/>
      </w:rPr>
    </w:lvl>
    <w:lvl w:ilvl="3" w:tplc="EC9CB22E" w:tentative="1">
      <w:start w:val="1"/>
      <w:numFmt w:val="bullet"/>
      <w:lvlText w:val="•"/>
      <w:lvlJc w:val="left"/>
      <w:pPr>
        <w:tabs>
          <w:tab w:val="num" w:pos="2880"/>
        </w:tabs>
        <w:ind w:left="2880" w:hanging="360"/>
      </w:pPr>
      <w:rPr>
        <w:rFonts w:ascii="Arial" w:hAnsi="Arial" w:hint="default"/>
      </w:rPr>
    </w:lvl>
    <w:lvl w:ilvl="4" w:tplc="FC68E848" w:tentative="1">
      <w:start w:val="1"/>
      <w:numFmt w:val="bullet"/>
      <w:lvlText w:val="•"/>
      <w:lvlJc w:val="left"/>
      <w:pPr>
        <w:tabs>
          <w:tab w:val="num" w:pos="3600"/>
        </w:tabs>
        <w:ind w:left="3600" w:hanging="360"/>
      </w:pPr>
      <w:rPr>
        <w:rFonts w:ascii="Arial" w:hAnsi="Arial" w:hint="default"/>
      </w:rPr>
    </w:lvl>
    <w:lvl w:ilvl="5" w:tplc="C946198E" w:tentative="1">
      <w:start w:val="1"/>
      <w:numFmt w:val="bullet"/>
      <w:lvlText w:val="•"/>
      <w:lvlJc w:val="left"/>
      <w:pPr>
        <w:tabs>
          <w:tab w:val="num" w:pos="4320"/>
        </w:tabs>
        <w:ind w:left="4320" w:hanging="360"/>
      </w:pPr>
      <w:rPr>
        <w:rFonts w:ascii="Arial" w:hAnsi="Arial" w:hint="default"/>
      </w:rPr>
    </w:lvl>
    <w:lvl w:ilvl="6" w:tplc="AD10DF0E" w:tentative="1">
      <w:start w:val="1"/>
      <w:numFmt w:val="bullet"/>
      <w:lvlText w:val="•"/>
      <w:lvlJc w:val="left"/>
      <w:pPr>
        <w:tabs>
          <w:tab w:val="num" w:pos="5040"/>
        </w:tabs>
        <w:ind w:left="5040" w:hanging="360"/>
      </w:pPr>
      <w:rPr>
        <w:rFonts w:ascii="Arial" w:hAnsi="Arial" w:hint="default"/>
      </w:rPr>
    </w:lvl>
    <w:lvl w:ilvl="7" w:tplc="BCD0016E" w:tentative="1">
      <w:start w:val="1"/>
      <w:numFmt w:val="bullet"/>
      <w:lvlText w:val="•"/>
      <w:lvlJc w:val="left"/>
      <w:pPr>
        <w:tabs>
          <w:tab w:val="num" w:pos="5760"/>
        </w:tabs>
        <w:ind w:left="5760" w:hanging="360"/>
      </w:pPr>
      <w:rPr>
        <w:rFonts w:ascii="Arial" w:hAnsi="Arial" w:hint="default"/>
      </w:rPr>
    </w:lvl>
    <w:lvl w:ilvl="8" w:tplc="1FE4F944" w:tentative="1">
      <w:start w:val="1"/>
      <w:numFmt w:val="bullet"/>
      <w:lvlText w:val="•"/>
      <w:lvlJc w:val="left"/>
      <w:pPr>
        <w:tabs>
          <w:tab w:val="num" w:pos="6480"/>
        </w:tabs>
        <w:ind w:left="6480" w:hanging="360"/>
      </w:pPr>
      <w:rPr>
        <w:rFonts w:ascii="Arial" w:hAnsi="Arial" w:hint="default"/>
      </w:rPr>
    </w:lvl>
  </w:abstractNum>
  <w:abstractNum w:abstractNumId="1">
    <w:nsid w:val="04D16C2D"/>
    <w:multiLevelType w:val="hybridMultilevel"/>
    <w:tmpl w:val="9378FEB0"/>
    <w:lvl w:ilvl="0" w:tplc="539E5B5A">
      <w:start w:val="1"/>
      <w:numFmt w:val="bullet"/>
      <w:lvlText w:val="–"/>
      <w:lvlJc w:val="left"/>
      <w:pPr>
        <w:tabs>
          <w:tab w:val="num" w:pos="720"/>
        </w:tabs>
        <w:ind w:left="720" w:hanging="360"/>
      </w:pPr>
      <w:rPr>
        <w:rFonts w:ascii="Arial" w:hAnsi="Arial" w:hint="default"/>
      </w:rPr>
    </w:lvl>
    <w:lvl w:ilvl="1" w:tplc="283CE0F0">
      <w:start w:val="1"/>
      <w:numFmt w:val="bullet"/>
      <w:lvlText w:val="–"/>
      <w:lvlJc w:val="left"/>
      <w:pPr>
        <w:tabs>
          <w:tab w:val="num" w:pos="1440"/>
        </w:tabs>
        <w:ind w:left="1440" w:hanging="360"/>
      </w:pPr>
      <w:rPr>
        <w:rFonts w:ascii="Arial" w:hAnsi="Arial" w:hint="default"/>
      </w:rPr>
    </w:lvl>
    <w:lvl w:ilvl="2" w:tplc="0C2E7BC4" w:tentative="1">
      <w:start w:val="1"/>
      <w:numFmt w:val="bullet"/>
      <w:lvlText w:val="–"/>
      <w:lvlJc w:val="left"/>
      <w:pPr>
        <w:tabs>
          <w:tab w:val="num" w:pos="2160"/>
        </w:tabs>
        <w:ind w:left="2160" w:hanging="360"/>
      </w:pPr>
      <w:rPr>
        <w:rFonts w:ascii="Arial" w:hAnsi="Arial" w:hint="default"/>
      </w:rPr>
    </w:lvl>
    <w:lvl w:ilvl="3" w:tplc="7EA4DDE2" w:tentative="1">
      <w:start w:val="1"/>
      <w:numFmt w:val="bullet"/>
      <w:lvlText w:val="–"/>
      <w:lvlJc w:val="left"/>
      <w:pPr>
        <w:tabs>
          <w:tab w:val="num" w:pos="2880"/>
        </w:tabs>
        <w:ind w:left="2880" w:hanging="360"/>
      </w:pPr>
      <w:rPr>
        <w:rFonts w:ascii="Arial" w:hAnsi="Arial" w:hint="default"/>
      </w:rPr>
    </w:lvl>
    <w:lvl w:ilvl="4" w:tplc="CE16D3A0" w:tentative="1">
      <w:start w:val="1"/>
      <w:numFmt w:val="bullet"/>
      <w:lvlText w:val="–"/>
      <w:lvlJc w:val="left"/>
      <w:pPr>
        <w:tabs>
          <w:tab w:val="num" w:pos="3600"/>
        </w:tabs>
        <w:ind w:left="3600" w:hanging="360"/>
      </w:pPr>
      <w:rPr>
        <w:rFonts w:ascii="Arial" w:hAnsi="Arial" w:hint="default"/>
      </w:rPr>
    </w:lvl>
    <w:lvl w:ilvl="5" w:tplc="3B28C462" w:tentative="1">
      <w:start w:val="1"/>
      <w:numFmt w:val="bullet"/>
      <w:lvlText w:val="–"/>
      <w:lvlJc w:val="left"/>
      <w:pPr>
        <w:tabs>
          <w:tab w:val="num" w:pos="4320"/>
        </w:tabs>
        <w:ind w:left="4320" w:hanging="360"/>
      </w:pPr>
      <w:rPr>
        <w:rFonts w:ascii="Arial" w:hAnsi="Arial" w:hint="default"/>
      </w:rPr>
    </w:lvl>
    <w:lvl w:ilvl="6" w:tplc="56B029DA" w:tentative="1">
      <w:start w:val="1"/>
      <w:numFmt w:val="bullet"/>
      <w:lvlText w:val="–"/>
      <w:lvlJc w:val="left"/>
      <w:pPr>
        <w:tabs>
          <w:tab w:val="num" w:pos="5040"/>
        </w:tabs>
        <w:ind w:left="5040" w:hanging="360"/>
      </w:pPr>
      <w:rPr>
        <w:rFonts w:ascii="Arial" w:hAnsi="Arial" w:hint="default"/>
      </w:rPr>
    </w:lvl>
    <w:lvl w:ilvl="7" w:tplc="E7E4C0E2" w:tentative="1">
      <w:start w:val="1"/>
      <w:numFmt w:val="bullet"/>
      <w:lvlText w:val="–"/>
      <w:lvlJc w:val="left"/>
      <w:pPr>
        <w:tabs>
          <w:tab w:val="num" w:pos="5760"/>
        </w:tabs>
        <w:ind w:left="5760" w:hanging="360"/>
      </w:pPr>
      <w:rPr>
        <w:rFonts w:ascii="Arial" w:hAnsi="Arial" w:hint="default"/>
      </w:rPr>
    </w:lvl>
    <w:lvl w:ilvl="8" w:tplc="13A639B4" w:tentative="1">
      <w:start w:val="1"/>
      <w:numFmt w:val="bullet"/>
      <w:lvlText w:val="–"/>
      <w:lvlJc w:val="left"/>
      <w:pPr>
        <w:tabs>
          <w:tab w:val="num" w:pos="6480"/>
        </w:tabs>
        <w:ind w:left="6480" w:hanging="360"/>
      </w:pPr>
      <w:rPr>
        <w:rFonts w:ascii="Arial" w:hAnsi="Arial" w:hint="default"/>
      </w:rPr>
    </w:lvl>
  </w:abstractNum>
  <w:abstractNum w:abstractNumId="2">
    <w:nsid w:val="192F51C1"/>
    <w:multiLevelType w:val="hybridMultilevel"/>
    <w:tmpl w:val="1A3263A6"/>
    <w:lvl w:ilvl="0" w:tplc="4CFE1EC4">
      <w:start w:val="1"/>
      <w:numFmt w:val="bullet"/>
      <w:lvlText w:val="•"/>
      <w:lvlJc w:val="left"/>
      <w:pPr>
        <w:tabs>
          <w:tab w:val="num" w:pos="720"/>
        </w:tabs>
        <w:ind w:left="720" w:hanging="360"/>
      </w:pPr>
      <w:rPr>
        <w:rFonts w:ascii="Arial" w:hAnsi="Arial" w:hint="default"/>
      </w:rPr>
    </w:lvl>
    <w:lvl w:ilvl="1" w:tplc="B51A1F34" w:tentative="1">
      <w:start w:val="1"/>
      <w:numFmt w:val="bullet"/>
      <w:lvlText w:val="•"/>
      <w:lvlJc w:val="left"/>
      <w:pPr>
        <w:tabs>
          <w:tab w:val="num" w:pos="1440"/>
        </w:tabs>
        <w:ind w:left="1440" w:hanging="360"/>
      </w:pPr>
      <w:rPr>
        <w:rFonts w:ascii="Arial" w:hAnsi="Arial" w:hint="default"/>
      </w:rPr>
    </w:lvl>
    <w:lvl w:ilvl="2" w:tplc="5CEC54FC" w:tentative="1">
      <w:start w:val="1"/>
      <w:numFmt w:val="bullet"/>
      <w:lvlText w:val="•"/>
      <w:lvlJc w:val="left"/>
      <w:pPr>
        <w:tabs>
          <w:tab w:val="num" w:pos="2160"/>
        </w:tabs>
        <w:ind w:left="2160" w:hanging="360"/>
      </w:pPr>
      <w:rPr>
        <w:rFonts w:ascii="Arial" w:hAnsi="Arial" w:hint="default"/>
      </w:rPr>
    </w:lvl>
    <w:lvl w:ilvl="3" w:tplc="C4521F4C" w:tentative="1">
      <w:start w:val="1"/>
      <w:numFmt w:val="bullet"/>
      <w:lvlText w:val="•"/>
      <w:lvlJc w:val="left"/>
      <w:pPr>
        <w:tabs>
          <w:tab w:val="num" w:pos="2880"/>
        </w:tabs>
        <w:ind w:left="2880" w:hanging="360"/>
      </w:pPr>
      <w:rPr>
        <w:rFonts w:ascii="Arial" w:hAnsi="Arial" w:hint="default"/>
      </w:rPr>
    </w:lvl>
    <w:lvl w:ilvl="4" w:tplc="009E0F58" w:tentative="1">
      <w:start w:val="1"/>
      <w:numFmt w:val="bullet"/>
      <w:lvlText w:val="•"/>
      <w:lvlJc w:val="left"/>
      <w:pPr>
        <w:tabs>
          <w:tab w:val="num" w:pos="3600"/>
        </w:tabs>
        <w:ind w:left="3600" w:hanging="360"/>
      </w:pPr>
      <w:rPr>
        <w:rFonts w:ascii="Arial" w:hAnsi="Arial" w:hint="default"/>
      </w:rPr>
    </w:lvl>
    <w:lvl w:ilvl="5" w:tplc="F2287F80" w:tentative="1">
      <w:start w:val="1"/>
      <w:numFmt w:val="bullet"/>
      <w:lvlText w:val="•"/>
      <w:lvlJc w:val="left"/>
      <w:pPr>
        <w:tabs>
          <w:tab w:val="num" w:pos="4320"/>
        </w:tabs>
        <w:ind w:left="4320" w:hanging="360"/>
      </w:pPr>
      <w:rPr>
        <w:rFonts w:ascii="Arial" w:hAnsi="Arial" w:hint="default"/>
      </w:rPr>
    </w:lvl>
    <w:lvl w:ilvl="6" w:tplc="F65E1558" w:tentative="1">
      <w:start w:val="1"/>
      <w:numFmt w:val="bullet"/>
      <w:lvlText w:val="•"/>
      <w:lvlJc w:val="left"/>
      <w:pPr>
        <w:tabs>
          <w:tab w:val="num" w:pos="5040"/>
        </w:tabs>
        <w:ind w:left="5040" w:hanging="360"/>
      </w:pPr>
      <w:rPr>
        <w:rFonts w:ascii="Arial" w:hAnsi="Arial" w:hint="default"/>
      </w:rPr>
    </w:lvl>
    <w:lvl w:ilvl="7" w:tplc="1D7A5734" w:tentative="1">
      <w:start w:val="1"/>
      <w:numFmt w:val="bullet"/>
      <w:lvlText w:val="•"/>
      <w:lvlJc w:val="left"/>
      <w:pPr>
        <w:tabs>
          <w:tab w:val="num" w:pos="5760"/>
        </w:tabs>
        <w:ind w:left="5760" w:hanging="360"/>
      </w:pPr>
      <w:rPr>
        <w:rFonts w:ascii="Arial" w:hAnsi="Arial" w:hint="default"/>
      </w:rPr>
    </w:lvl>
    <w:lvl w:ilvl="8" w:tplc="CEE4952E" w:tentative="1">
      <w:start w:val="1"/>
      <w:numFmt w:val="bullet"/>
      <w:lvlText w:val="•"/>
      <w:lvlJc w:val="left"/>
      <w:pPr>
        <w:tabs>
          <w:tab w:val="num" w:pos="6480"/>
        </w:tabs>
        <w:ind w:left="6480" w:hanging="360"/>
      </w:pPr>
      <w:rPr>
        <w:rFonts w:ascii="Arial" w:hAnsi="Arial" w:hint="default"/>
      </w:rPr>
    </w:lvl>
  </w:abstractNum>
  <w:abstractNum w:abstractNumId="3">
    <w:nsid w:val="26B5173D"/>
    <w:multiLevelType w:val="hybridMultilevel"/>
    <w:tmpl w:val="67328274"/>
    <w:lvl w:ilvl="0" w:tplc="03309D3E">
      <w:start w:val="1"/>
      <w:numFmt w:val="bullet"/>
      <w:lvlText w:val="•"/>
      <w:lvlJc w:val="left"/>
      <w:pPr>
        <w:tabs>
          <w:tab w:val="num" w:pos="720"/>
        </w:tabs>
        <w:ind w:left="720" w:hanging="360"/>
      </w:pPr>
      <w:rPr>
        <w:rFonts w:ascii="Arial" w:hAnsi="Arial" w:hint="default"/>
      </w:rPr>
    </w:lvl>
    <w:lvl w:ilvl="1" w:tplc="C7E05980" w:tentative="1">
      <w:start w:val="1"/>
      <w:numFmt w:val="bullet"/>
      <w:lvlText w:val="•"/>
      <w:lvlJc w:val="left"/>
      <w:pPr>
        <w:tabs>
          <w:tab w:val="num" w:pos="1440"/>
        </w:tabs>
        <w:ind w:left="1440" w:hanging="360"/>
      </w:pPr>
      <w:rPr>
        <w:rFonts w:ascii="Arial" w:hAnsi="Arial" w:hint="default"/>
      </w:rPr>
    </w:lvl>
    <w:lvl w:ilvl="2" w:tplc="1F92972C" w:tentative="1">
      <w:start w:val="1"/>
      <w:numFmt w:val="bullet"/>
      <w:lvlText w:val="•"/>
      <w:lvlJc w:val="left"/>
      <w:pPr>
        <w:tabs>
          <w:tab w:val="num" w:pos="2160"/>
        </w:tabs>
        <w:ind w:left="2160" w:hanging="360"/>
      </w:pPr>
      <w:rPr>
        <w:rFonts w:ascii="Arial" w:hAnsi="Arial" w:hint="default"/>
      </w:rPr>
    </w:lvl>
    <w:lvl w:ilvl="3" w:tplc="DCCAC566" w:tentative="1">
      <w:start w:val="1"/>
      <w:numFmt w:val="bullet"/>
      <w:lvlText w:val="•"/>
      <w:lvlJc w:val="left"/>
      <w:pPr>
        <w:tabs>
          <w:tab w:val="num" w:pos="2880"/>
        </w:tabs>
        <w:ind w:left="2880" w:hanging="360"/>
      </w:pPr>
      <w:rPr>
        <w:rFonts w:ascii="Arial" w:hAnsi="Arial" w:hint="default"/>
      </w:rPr>
    </w:lvl>
    <w:lvl w:ilvl="4" w:tplc="957EA61C" w:tentative="1">
      <w:start w:val="1"/>
      <w:numFmt w:val="bullet"/>
      <w:lvlText w:val="•"/>
      <w:lvlJc w:val="left"/>
      <w:pPr>
        <w:tabs>
          <w:tab w:val="num" w:pos="3600"/>
        </w:tabs>
        <w:ind w:left="3600" w:hanging="360"/>
      </w:pPr>
      <w:rPr>
        <w:rFonts w:ascii="Arial" w:hAnsi="Arial" w:hint="default"/>
      </w:rPr>
    </w:lvl>
    <w:lvl w:ilvl="5" w:tplc="0A282226" w:tentative="1">
      <w:start w:val="1"/>
      <w:numFmt w:val="bullet"/>
      <w:lvlText w:val="•"/>
      <w:lvlJc w:val="left"/>
      <w:pPr>
        <w:tabs>
          <w:tab w:val="num" w:pos="4320"/>
        </w:tabs>
        <w:ind w:left="4320" w:hanging="360"/>
      </w:pPr>
      <w:rPr>
        <w:rFonts w:ascii="Arial" w:hAnsi="Arial" w:hint="default"/>
      </w:rPr>
    </w:lvl>
    <w:lvl w:ilvl="6" w:tplc="4D98302E" w:tentative="1">
      <w:start w:val="1"/>
      <w:numFmt w:val="bullet"/>
      <w:lvlText w:val="•"/>
      <w:lvlJc w:val="left"/>
      <w:pPr>
        <w:tabs>
          <w:tab w:val="num" w:pos="5040"/>
        </w:tabs>
        <w:ind w:left="5040" w:hanging="360"/>
      </w:pPr>
      <w:rPr>
        <w:rFonts w:ascii="Arial" w:hAnsi="Arial" w:hint="default"/>
      </w:rPr>
    </w:lvl>
    <w:lvl w:ilvl="7" w:tplc="9BDCD3F0" w:tentative="1">
      <w:start w:val="1"/>
      <w:numFmt w:val="bullet"/>
      <w:lvlText w:val="•"/>
      <w:lvlJc w:val="left"/>
      <w:pPr>
        <w:tabs>
          <w:tab w:val="num" w:pos="5760"/>
        </w:tabs>
        <w:ind w:left="5760" w:hanging="360"/>
      </w:pPr>
      <w:rPr>
        <w:rFonts w:ascii="Arial" w:hAnsi="Arial" w:hint="default"/>
      </w:rPr>
    </w:lvl>
    <w:lvl w:ilvl="8" w:tplc="36EED0B8" w:tentative="1">
      <w:start w:val="1"/>
      <w:numFmt w:val="bullet"/>
      <w:lvlText w:val="•"/>
      <w:lvlJc w:val="left"/>
      <w:pPr>
        <w:tabs>
          <w:tab w:val="num" w:pos="6480"/>
        </w:tabs>
        <w:ind w:left="6480" w:hanging="360"/>
      </w:pPr>
      <w:rPr>
        <w:rFonts w:ascii="Arial" w:hAnsi="Arial" w:hint="default"/>
      </w:rPr>
    </w:lvl>
  </w:abstractNum>
  <w:abstractNum w:abstractNumId="4">
    <w:nsid w:val="2BBE637F"/>
    <w:multiLevelType w:val="hybridMultilevel"/>
    <w:tmpl w:val="7EA0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51358D"/>
    <w:multiLevelType w:val="hybridMultilevel"/>
    <w:tmpl w:val="56F2D294"/>
    <w:lvl w:ilvl="0" w:tplc="244A8C50">
      <w:start w:val="1"/>
      <w:numFmt w:val="bullet"/>
      <w:lvlText w:val="•"/>
      <w:lvlJc w:val="left"/>
      <w:pPr>
        <w:tabs>
          <w:tab w:val="num" w:pos="720"/>
        </w:tabs>
        <w:ind w:left="720" w:hanging="360"/>
      </w:pPr>
      <w:rPr>
        <w:rFonts w:ascii="Arial" w:hAnsi="Arial" w:hint="default"/>
      </w:rPr>
    </w:lvl>
    <w:lvl w:ilvl="1" w:tplc="3F32DD40">
      <w:start w:val="-16401"/>
      <w:numFmt w:val="bullet"/>
      <w:lvlText w:val="–"/>
      <w:lvlJc w:val="left"/>
      <w:pPr>
        <w:tabs>
          <w:tab w:val="num" w:pos="1440"/>
        </w:tabs>
        <w:ind w:left="1440" w:hanging="360"/>
      </w:pPr>
      <w:rPr>
        <w:rFonts w:ascii="Arial" w:hAnsi="Arial" w:hint="default"/>
      </w:rPr>
    </w:lvl>
    <w:lvl w:ilvl="2" w:tplc="62A011A6" w:tentative="1">
      <w:start w:val="1"/>
      <w:numFmt w:val="bullet"/>
      <w:lvlText w:val="•"/>
      <w:lvlJc w:val="left"/>
      <w:pPr>
        <w:tabs>
          <w:tab w:val="num" w:pos="2160"/>
        </w:tabs>
        <w:ind w:left="2160" w:hanging="360"/>
      </w:pPr>
      <w:rPr>
        <w:rFonts w:ascii="Arial" w:hAnsi="Arial" w:hint="default"/>
      </w:rPr>
    </w:lvl>
    <w:lvl w:ilvl="3" w:tplc="55C61B4A" w:tentative="1">
      <w:start w:val="1"/>
      <w:numFmt w:val="bullet"/>
      <w:lvlText w:val="•"/>
      <w:lvlJc w:val="left"/>
      <w:pPr>
        <w:tabs>
          <w:tab w:val="num" w:pos="2880"/>
        </w:tabs>
        <w:ind w:left="2880" w:hanging="360"/>
      </w:pPr>
      <w:rPr>
        <w:rFonts w:ascii="Arial" w:hAnsi="Arial" w:hint="default"/>
      </w:rPr>
    </w:lvl>
    <w:lvl w:ilvl="4" w:tplc="3D8A5CEE" w:tentative="1">
      <w:start w:val="1"/>
      <w:numFmt w:val="bullet"/>
      <w:lvlText w:val="•"/>
      <w:lvlJc w:val="left"/>
      <w:pPr>
        <w:tabs>
          <w:tab w:val="num" w:pos="3600"/>
        </w:tabs>
        <w:ind w:left="3600" w:hanging="360"/>
      </w:pPr>
      <w:rPr>
        <w:rFonts w:ascii="Arial" w:hAnsi="Arial" w:hint="default"/>
      </w:rPr>
    </w:lvl>
    <w:lvl w:ilvl="5" w:tplc="9CBC7C2E" w:tentative="1">
      <w:start w:val="1"/>
      <w:numFmt w:val="bullet"/>
      <w:lvlText w:val="•"/>
      <w:lvlJc w:val="left"/>
      <w:pPr>
        <w:tabs>
          <w:tab w:val="num" w:pos="4320"/>
        </w:tabs>
        <w:ind w:left="4320" w:hanging="360"/>
      </w:pPr>
      <w:rPr>
        <w:rFonts w:ascii="Arial" w:hAnsi="Arial" w:hint="default"/>
      </w:rPr>
    </w:lvl>
    <w:lvl w:ilvl="6" w:tplc="7B865B48" w:tentative="1">
      <w:start w:val="1"/>
      <w:numFmt w:val="bullet"/>
      <w:lvlText w:val="•"/>
      <w:lvlJc w:val="left"/>
      <w:pPr>
        <w:tabs>
          <w:tab w:val="num" w:pos="5040"/>
        </w:tabs>
        <w:ind w:left="5040" w:hanging="360"/>
      </w:pPr>
      <w:rPr>
        <w:rFonts w:ascii="Arial" w:hAnsi="Arial" w:hint="default"/>
      </w:rPr>
    </w:lvl>
    <w:lvl w:ilvl="7" w:tplc="7514FB76" w:tentative="1">
      <w:start w:val="1"/>
      <w:numFmt w:val="bullet"/>
      <w:lvlText w:val="•"/>
      <w:lvlJc w:val="left"/>
      <w:pPr>
        <w:tabs>
          <w:tab w:val="num" w:pos="5760"/>
        </w:tabs>
        <w:ind w:left="5760" w:hanging="360"/>
      </w:pPr>
      <w:rPr>
        <w:rFonts w:ascii="Arial" w:hAnsi="Arial" w:hint="default"/>
      </w:rPr>
    </w:lvl>
    <w:lvl w:ilvl="8" w:tplc="9D04518E" w:tentative="1">
      <w:start w:val="1"/>
      <w:numFmt w:val="bullet"/>
      <w:lvlText w:val="•"/>
      <w:lvlJc w:val="left"/>
      <w:pPr>
        <w:tabs>
          <w:tab w:val="num" w:pos="6480"/>
        </w:tabs>
        <w:ind w:left="6480" w:hanging="360"/>
      </w:pPr>
      <w:rPr>
        <w:rFonts w:ascii="Arial" w:hAnsi="Arial" w:hint="default"/>
      </w:rPr>
    </w:lvl>
  </w:abstractNum>
  <w:abstractNum w:abstractNumId="6">
    <w:nsid w:val="2E371EA3"/>
    <w:multiLevelType w:val="hybridMultilevel"/>
    <w:tmpl w:val="FB50E41E"/>
    <w:lvl w:ilvl="0" w:tplc="FD706752">
      <w:start w:val="1"/>
      <w:numFmt w:val="bullet"/>
      <w:lvlText w:val="•"/>
      <w:lvlJc w:val="left"/>
      <w:pPr>
        <w:tabs>
          <w:tab w:val="num" w:pos="720"/>
        </w:tabs>
        <w:ind w:left="720" w:hanging="360"/>
      </w:pPr>
      <w:rPr>
        <w:rFonts w:ascii="Arial" w:hAnsi="Arial" w:hint="default"/>
      </w:rPr>
    </w:lvl>
    <w:lvl w:ilvl="1" w:tplc="1206ACD2" w:tentative="1">
      <w:start w:val="1"/>
      <w:numFmt w:val="bullet"/>
      <w:lvlText w:val="•"/>
      <w:lvlJc w:val="left"/>
      <w:pPr>
        <w:tabs>
          <w:tab w:val="num" w:pos="1440"/>
        </w:tabs>
        <w:ind w:left="1440" w:hanging="360"/>
      </w:pPr>
      <w:rPr>
        <w:rFonts w:ascii="Arial" w:hAnsi="Arial" w:hint="default"/>
      </w:rPr>
    </w:lvl>
    <w:lvl w:ilvl="2" w:tplc="73AABE4E" w:tentative="1">
      <w:start w:val="1"/>
      <w:numFmt w:val="bullet"/>
      <w:lvlText w:val="•"/>
      <w:lvlJc w:val="left"/>
      <w:pPr>
        <w:tabs>
          <w:tab w:val="num" w:pos="2160"/>
        </w:tabs>
        <w:ind w:left="2160" w:hanging="360"/>
      </w:pPr>
      <w:rPr>
        <w:rFonts w:ascii="Arial" w:hAnsi="Arial" w:hint="default"/>
      </w:rPr>
    </w:lvl>
    <w:lvl w:ilvl="3" w:tplc="6AACC53C" w:tentative="1">
      <w:start w:val="1"/>
      <w:numFmt w:val="bullet"/>
      <w:lvlText w:val="•"/>
      <w:lvlJc w:val="left"/>
      <w:pPr>
        <w:tabs>
          <w:tab w:val="num" w:pos="2880"/>
        </w:tabs>
        <w:ind w:left="2880" w:hanging="360"/>
      </w:pPr>
      <w:rPr>
        <w:rFonts w:ascii="Arial" w:hAnsi="Arial" w:hint="default"/>
      </w:rPr>
    </w:lvl>
    <w:lvl w:ilvl="4" w:tplc="0944FA5E" w:tentative="1">
      <w:start w:val="1"/>
      <w:numFmt w:val="bullet"/>
      <w:lvlText w:val="•"/>
      <w:lvlJc w:val="left"/>
      <w:pPr>
        <w:tabs>
          <w:tab w:val="num" w:pos="3600"/>
        </w:tabs>
        <w:ind w:left="3600" w:hanging="360"/>
      </w:pPr>
      <w:rPr>
        <w:rFonts w:ascii="Arial" w:hAnsi="Arial" w:hint="default"/>
      </w:rPr>
    </w:lvl>
    <w:lvl w:ilvl="5" w:tplc="B0CE7E4E" w:tentative="1">
      <w:start w:val="1"/>
      <w:numFmt w:val="bullet"/>
      <w:lvlText w:val="•"/>
      <w:lvlJc w:val="left"/>
      <w:pPr>
        <w:tabs>
          <w:tab w:val="num" w:pos="4320"/>
        </w:tabs>
        <w:ind w:left="4320" w:hanging="360"/>
      </w:pPr>
      <w:rPr>
        <w:rFonts w:ascii="Arial" w:hAnsi="Arial" w:hint="default"/>
      </w:rPr>
    </w:lvl>
    <w:lvl w:ilvl="6" w:tplc="F44C96A0" w:tentative="1">
      <w:start w:val="1"/>
      <w:numFmt w:val="bullet"/>
      <w:lvlText w:val="•"/>
      <w:lvlJc w:val="left"/>
      <w:pPr>
        <w:tabs>
          <w:tab w:val="num" w:pos="5040"/>
        </w:tabs>
        <w:ind w:left="5040" w:hanging="360"/>
      </w:pPr>
      <w:rPr>
        <w:rFonts w:ascii="Arial" w:hAnsi="Arial" w:hint="default"/>
      </w:rPr>
    </w:lvl>
    <w:lvl w:ilvl="7" w:tplc="FD72A9C2" w:tentative="1">
      <w:start w:val="1"/>
      <w:numFmt w:val="bullet"/>
      <w:lvlText w:val="•"/>
      <w:lvlJc w:val="left"/>
      <w:pPr>
        <w:tabs>
          <w:tab w:val="num" w:pos="5760"/>
        </w:tabs>
        <w:ind w:left="5760" w:hanging="360"/>
      </w:pPr>
      <w:rPr>
        <w:rFonts w:ascii="Arial" w:hAnsi="Arial" w:hint="default"/>
      </w:rPr>
    </w:lvl>
    <w:lvl w:ilvl="8" w:tplc="047E8D7A" w:tentative="1">
      <w:start w:val="1"/>
      <w:numFmt w:val="bullet"/>
      <w:lvlText w:val="•"/>
      <w:lvlJc w:val="left"/>
      <w:pPr>
        <w:tabs>
          <w:tab w:val="num" w:pos="6480"/>
        </w:tabs>
        <w:ind w:left="6480" w:hanging="360"/>
      </w:pPr>
      <w:rPr>
        <w:rFonts w:ascii="Arial" w:hAnsi="Arial" w:hint="default"/>
      </w:rPr>
    </w:lvl>
  </w:abstractNum>
  <w:abstractNum w:abstractNumId="7">
    <w:nsid w:val="3981384A"/>
    <w:multiLevelType w:val="hybridMultilevel"/>
    <w:tmpl w:val="731EE808"/>
    <w:lvl w:ilvl="0" w:tplc="3EC0CD7E">
      <w:start w:val="1"/>
      <w:numFmt w:val="bullet"/>
      <w:lvlText w:val="•"/>
      <w:lvlJc w:val="left"/>
      <w:pPr>
        <w:tabs>
          <w:tab w:val="num" w:pos="720"/>
        </w:tabs>
        <w:ind w:left="720" w:hanging="360"/>
      </w:pPr>
      <w:rPr>
        <w:rFonts w:ascii="Arial" w:hAnsi="Arial" w:hint="default"/>
      </w:rPr>
    </w:lvl>
    <w:lvl w:ilvl="1" w:tplc="D81AED98" w:tentative="1">
      <w:start w:val="1"/>
      <w:numFmt w:val="bullet"/>
      <w:lvlText w:val="•"/>
      <w:lvlJc w:val="left"/>
      <w:pPr>
        <w:tabs>
          <w:tab w:val="num" w:pos="1440"/>
        </w:tabs>
        <w:ind w:left="1440" w:hanging="360"/>
      </w:pPr>
      <w:rPr>
        <w:rFonts w:ascii="Arial" w:hAnsi="Arial" w:hint="default"/>
      </w:rPr>
    </w:lvl>
    <w:lvl w:ilvl="2" w:tplc="8E3637A6" w:tentative="1">
      <w:start w:val="1"/>
      <w:numFmt w:val="bullet"/>
      <w:lvlText w:val="•"/>
      <w:lvlJc w:val="left"/>
      <w:pPr>
        <w:tabs>
          <w:tab w:val="num" w:pos="2160"/>
        </w:tabs>
        <w:ind w:left="2160" w:hanging="360"/>
      </w:pPr>
      <w:rPr>
        <w:rFonts w:ascii="Arial" w:hAnsi="Arial" w:hint="default"/>
      </w:rPr>
    </w:lvl>
    <w:lvl w:ilvl="3" w:tplc="65DC463A" w:tentative="1">
      <w:start w:val="1"/>
      <w:numFmt w:val="bullet"/>
      <w:lvlText w:val="•"/>
      <w:lvlJc w:val="left"/>
      <w:pPr>
        <w:tabs>
          <w:tab w:val="num" w:pos="2880"/>
        </w:tabs>
        <w:ind w:left="2880" w:hanging="360"/>
      </w:pPr>
      <w:rPr>
        <w:rFonts w:ascii="Arial" w:hAnsi="Arial" w:hint="default"/>
      </w:rPr>
    </w:lvl>
    <w:lvl w:ilvl="4" w:tplc="9ABCBFC8" w:tentative="1">
      <w:start w:val="1"/>
      <w:numFmt w:val="bullet"/>
      <w:lvlText w:val="•"/>
      <w:lvlJc w:val="left"/>
      <w:pPr>
        <w:tabs>
          <w:tab w:val="num" w:pos="3600"/>
        </w:tabs>
        <w:ind w:left="3600" w:hanging="360"/>
      </w:pPr>
      <w:rPr>
        <w:rFonts w:ascii="Arial" w:hAnsi="Arial" w:hint="default"/>
      </w:rPr>
    </w:lvl>
    <w:lvl w:ilvl="5" w:tplc="F63E2EEC" w:tentative="1">
      <w:start w:val="1"/>
      <w:numFmt w:val="bullet"/>
      <w:lvlText w:val="•"/>
      <w:lvlJc w:val="left"/>
      <w:pPr>
        <w:tabs>
          <w:tab w:val="num" w:pos="4320"/>
        </w:tabs>
        <w:ind w:left="4320" w:hanging="360"/>
      </w:pPr>
      <w:rPr>
        <w:rFonts w:ascii="Arial" w:hAnsi="Arial" w:hint="default"/>
      </w:rPr>
    </w:lvl>
    <w:lvl w:ilvl="6" w:tplc="A456FDB0" w:tentative="1">
      <w:start w:val="1"/>
      <w:numFmt w:val="bullet"/>
      <w:lvlText w:val="•"/>
      <w:lvlJc w:val="left"/>
      <w:pPr>
        <w:tabs>
          <w:tab w:val="num" w:pos="5040"/>
        </w:tabs>
        <w:ind w:left="5040" w:hanging="360"/>
      </w:pPr>
      <w:rPr>
        <w:rFonts w:ascii="Arial" w:hAnsi="Arial" w:hint="default"/>
      </w:rPr>
    </w:lvl>
    <w:lvl w:ilvl="7" w:tplc="FBC07B22" w:tentative="1">
      <w:start w:val="1"/>
      <w:numFmt w:val="bullet"/>
      <w:lvlText w:val="•"/>
      <w:lvlJc w:val="left"/>
      <w:pPr>
        <w:tabs>
          <w:tab w:val="num" w:pos="5760"/>
        </w:tabs>
        <w:ind w:left="5760" w:hanging="360"/>
      </w:pPr>
      <w:rPr>
        <w:rFonts w:ascii="Arial" w:hAnsi="Arial" w:hint="default"/>
      </w:rPr>
    </w:lvl>
    <w:lvl w:ilvl="8" w:tplc="5CE08AD4" w:tentative="1">
      <w:start w:val="1"/>
      <w:numFmt w:val="bullet"/>
      <w:lvlText w:val="•"/>
      <w:lvlJc w:val="left"/>
      <w:pPr>
        <w:tabs>
          <w:tab w:val="num" w:pos="6480"/>
        </w:tabs>
        <w:ind w:left="6480" w:hanging="360"/>
      </w:pPr>
      <w:rPr>
        <w:rFonts w:ascii="Arial" w:hAnsi="Arial" w:hint="default"/>
      </w:rPr>
    </w:lvl>
  </w:abstractNum>
  <w:abstractNum w:abstractNumId="8">
    <w:nsid w:val="5108761B"/>
    <w:multiLevelType w:val="hybridMultilevel"/>
    <w:tmpl w:val="7AD4BA38"/>
    <w:lvl w:ilvl="0" w:tplc="AEC08A9A">
      <w:start w:val="1"/>
      <w:numFmt w:val="bullet"/>
      <w:lvlText w:val="•"/>
      <w:lvlJc w:val="left"/>
      <w:pPr>
        <w:tabs>
          <w:tab w:val="num" w:pos="720"/>
        </w:tabs>
        <w:ind w:left="720" w:hanging="360"/>
      </w:pPr>
      <w:rPr>
        <w:rFonts w:ascii="Arial" w:hAnsi="Arial" w:hint="default"/>
      </w:rPr>
    </w:lvl>
    <w:lvl w:ilvl="1" w:tplc="D4CA01E2" w:tentative="1">
      <w:start w:val="1"/>
      <w:numFmt w:val="bullet"/>
      <w:lvlText w:val="•"/>
      <w:lvlJc w:val="left"/>
      <w:pPr>
        <w:tabs>
          <w:tab w:val="num" w:pos="1440"/>
        </w:tabs>
        <w:ind w:left="1440" w:hanging="360"/>
      </w:pPr>
      <w:rPr>
        <w:rFonts w:ascii="Arial" w:hAnsi="Arial" w:hint="default"/>
      </w:rPr>
    </w:lvl>
    <w:lvl w:ilvl="2" w:tplc="A1EECB2C" w:tentative="1">
      <w:start w:val="1"/>
      <w:numFmt w:val="bullet"/>
      <w:lvlText w:val="•"/>
      <w:lvlJc w:val="left"/>
      <w:pPr>
        <w:tabs>
          <w:tab w:val="num" w:pos="2160"/>
        </w:tabs>
        <w:ind w:left="2160" w:hanging="360"/>
      </w:pPr>
      <w:rPr>
        <w:rFonts w:ascii="Arial" w:hAnsi="Arial" w:hint="default"/>
      </w:rPr>
    </w:lvl>
    <w:lvl w:ilvl="3" w:tplc="EC28418A" w:tentative="1">
      <w:start w:val="1"/>
      <w:numFmt w:val="bullet"/>
      <w:lvlText w:val="•"/>
      <w:lvlJc w:val="left"/>
      <w:pPr>
        <w:tabs>
          <w:tab w:val="num" w:pos="2880"/>
        </w:tabs>
        <w:ind w:left="2880" w:hanging="360"/>
      </w:pPr>
      <w:rPr>
        <w:rFonts w:ascii="Arial" w:hAnsi="Arial" w:hint="default"/>
      </w:rPr>
    </w:lvl>
    <w:lvl w:ilvl="4" w:tplc="C6B804FC" w:tentative="1">
      <w:start w:val="1"/>
      <w:numFmt w:val="bullet"/>
      <w:lvlText w:val="•"/>
      <w:lvlJc w:val="left"/>
      <w:pPr>
        <w:tabs>
          <w:tab w:val="num" w:pos="3600"/>
        </w:tabs>
        <w:ind w:left="3600" w:hanging="360"/>
      </w:pPr>
      <w:rPr>
        <w:rFonts w:ascii="Arial" w:hAnsi="Arial" w:hint="default"/>
      </w:rPr>
    </w:lvl>
    <w:lvl w:ilvl="5" w:tplc="88E08852" w:tentative="1">
      <w:start w:val="1"/>
      <w:numFmt w:val="bullet"/>
      <w:lvlText w:val="•"/>
      <w:lvlJc w:val="left"/>
      <w:pPr>
        <w:tabs>
          <w:tab w:val="num" w:pos="4320"/>
        </w:tabs>
        <w:ind w:left="4320" w:hanging="360"/>
      </w:pPr>
      <w:rPr>
        <w:rFonts w:ascii="Arial" w:hAnsi="Arial" w:hint="default"/>
      </w:rPr>
    </w:lvl>
    <w:lvl w:ilvl="6" w:tplc="23024B66" w:tentative="1">
      <w:start w:val="1"/>
      <w:numFmt w:val="bullet"/>
      <w:lvlText w:val="•"/>
      <w:lvlJc w:val="left"/>
      <w:pPr>
        <w:tabs>
          <w:tab w:val="num" w:pos="5040"/>
        </w:tabs>
        <w:ind w:left="5040" w:hanging="360"/>
      </w:pPr>
      <w:rPr>
        <w:rFonts w:ascii="Arial" w:hAnsi="Arial" w:hint="default"/>
      </w:rPr>
    </w:lvl>
    <w:lvl w:ilvl="7" w:tplc="1CFAFCB0" w:tentative="1">
      <w:start w:val="1"/>
      <w:numFmt w:val="bullet"/>
      <w:lvlText w:val="•"/>
      <w:lvlJc w:val="left"/>
      <w:pPr>
        <w:tabs>
          <w:tab w:val="num" w:pos="5760"/>
        </w:tabs>
        <w:ind w:left="5760" w:hanging="360"/>
      </w:pPr>
      <w:rPr>
        <w:rFonts w:ascii="Arial" w:hAnsi="Arial" w:hint="default"/>
      </w:rPr>
    </w:lvl>
    <w:lvl w:ilvl="8" w:tplc="AA702F18" w:tentative="1">
      <w:start w:val="1"/>
      <w:numFmt w:val="bullet"/>
      <w:lvlText w:val="•"/>
      <w:lvlJc w:val="left"/>
      <w:pPr>
        <w:tabs>
          <w:tab w:val="num" w:pos="6480"/>
        </w:tabs>
        <w:ind w:left="6480" w:hanging="360"/>
      </w:pPr>
      <w:rPr>
        <w:rFonts w:ascii="Arial" w:hAnsi="Arial" w:hint="default"/>
      </w:rPr>
    </w:lvl>
  </w:abstractNum>
  <w:abstractNum w:abstractNumId="9">
    <w:nsid w:val="5C8A6F67"/>
    <w:multiLevelType w:val="hybridMultilevel"/>
    <w:tmpl w:val="117C22DC"/>
    <w:lvl w:ilvl="0" w:tplc="A10CBB90">
      <w:start w:val="1"/>
      <w:numFmt w:val="bullet"/>
      <w:lvlText w:val="•"/>
      <w:lvlJc w:val="left"/>
      <w:pPr>
        <w:tabs>
          <w:tab w:val="num" w:pos="720"/>
        </w:tabs>
        <w:ind w:left="720" w:hanging="360"/>
      </w:pPr>
      <w:rPr>
        <w:rFonts w:ascii="Arial" w:hAnsi="Arial" w:hint="default"/>
      </w:rPr>
    </w:lvl>
    <w:lvl w:ilvl="1" w:tplc="1B0E5E32" w:tentative="1">
      <w:start w:val="1"/>
      <w:numFmt w:val="bullet"/>
      <w:lvlText w:val="•"/>
      <w:lvlJc w:val="left"/>
      <w:pPr>
        <w:tabs>
          <w:tab w:val="num" w:pos="1440"/>
        </w:tabs>
        <w:ind w:left="1440" w:hanging="360"/>
      </w:pPr>
      <w:rPr>
        <w:rFonts w:ascii="Arial" w:hAnsi="Arial" w:hint="default"/>
      </w:rPr>
    </w:lvl>
    <w:lvl w:ilvl="2" w:tplc="184A22C0" w:tentative="1">
      <w:start w:val="1"/>
      <w:numFmt w:val="bullet"/>
      <w:lvlText w:val="•"/>
      <w:lvlJc w:val="left"/>
      <w:pPr>
        <w:tabs>
          <w:tab w:val="num" w:pos="2160"/>
        </w:tabs>
        <w:ind w:left="2160" w:hanging="360"/>
      </w:pPr>
      <w:rPr>
        <w:rFonts w:ascii="Arial" w:hAnsi="Arial" w:hint="default"/>
      </w:rPr>
    </w:lvl>
    <w:lvl w:ilvl="3" w:tplc="60B2288C" w:tentative="1">
      <w:start w:val="1"/>
      <w:numFmt w:val="bullet"/>
      <w:lvlText w:val="•"/>
      <w:lvlJc w:val="left"/>
      <w:pPr>
        <w:tabs>
          <w:tab w:val="num" w:pos="2880"/>
        </w:tabs>
        <w:ind w:left="2880" w:hanging="360"/>
      </w:pPr>
      <w:rPr>
        <w:rFonts w:ascii="Arial" w:hAnsi="Arial" w:hint="default"/>
      </w:rPr>
    </w:lvl>
    <w:lvl w:ilvl="4" w:tplc="CD6A0F18" w:tentative="1">
      <w:start w:val="1"/>
      <w:numFmt w:val="bullet"/>
      <w:lvlText w:val="•"/>
      <w:lvlJc w:val="left"/>
      <w:pPr>
        <w:tabs>
          <w:tab w:val="num" w:pos="3600"/>
        </w:tabs>
        <w:ind w:left="3600" w:hanging="360"/>
      </w:pPr>
      <w:rPr>
        <w:rFonts w:ascii="Arial" w:hAnsi="Arial" w:hint="default"/>
      </w:rPr>
    </w:lvl>
    <w:lvl w:ilvl="5" w:tplc="68E23FBA" w:tentative="1">
      <w:start w:val="1"/>
      <w:numFmt w:val="bullet"/>
      <w:lvlText w:val="•"/>
      <w:lvlJc w:val="left"/>
      <w:pPr>
        <w:tabs>
          <w:tab w:val="num" w:pos="4320"/>
        </w:tabs>
        <w:ind w:left="4320" w:hanging="360"/>
      </w:pPr>
      <w:rPr>
        <w:rFonts w:ascii="Arial" w:hAnsi="Arial" w:hint="default"/>
      </w:rPr>
    </w:lvl>
    <w:lvl w:ilvl="6" w:tplc="20C0C2BC" w:tentative="1">
      <w:start w:val="1"/>
      <w:numFmt w:val="bullet"/>
      <w:lvlText w:val="•"/>
      <w:lvlJc w:val="left"/>
      <w:pPr>
        <w:tabs>
          <w:tab w:val="num" w:pos="5040"/>
        </w:tabs>
        <w:ind w:left="5040" w:hanging="360"/>
      </w:pPr>
      <w:rPr>
        <w:rFonts w:ascii="Arial" w:hAnsi="Arial" w:hint="default"/>
      </w:rPr>
    </w:lvl>
    <w:lvl w:ilvl="7" w:tplc="3CD66D32" w:tentative="1">
      <w:start w:val="1"/>
      <w:numFmt w:val="bullet"/>
      <w:lvlText w:val="•"/>
      <w:lvlJc w:val="left"/>
      <w:pPr>
        <w:tabs>
          <w:tab w:val="num" w:pos="5760"/>
        </w:tabs>
        <w:ind w:left="5760" w:hanging="360"/>
      </w:pPr>
      <w:rPr>
        <w:rFonts w:ascii="Arial" w:hAnsi="Arial" w:hint="default"/>
      </w:rPr>
    </w:lvl>
    <w:lvl w:ilvl="8" w:tplc="76D09D3C" w:tentative="1">
      <w:start w:val="1"/>
      <w:numFmt w:val="bullet"/>
      <w:lvlText w:val="•"/>
      <w:lvlJc w:val="left"/>
      <w:pPr>
        <w:tabs>
          <w:tab w:val="num" w:pos="6480"/>
        </w:tabs>
        <w:ind w:left="6480" w:hanging="360"/>
      </w:pPr>
      <w:rPr>
        <w:rFonts w:ascii="Arial" w:hAnsi="Arial" w:hint="default"/>
      </w:rPr>
    </w:lvl>
  </w:abstractNum>
  <w:abstractNum w:abstractNumId="10">
    <w:nsid w:val="65AC4F7F"/>
    <w:multiLevelType w:val="hybridMultilevel"/>
    <w:tmpl w:val="5934B634"/>
    <w:lvl w:ilvl="0" w:tplc="8A181CA4">
      <w:start w:val="1"/>
      <w:numFmt w:val="bullet"/>
      <w:lvlText w:val="•"/>
      <w:lvlJc w:val="left"/>
      <w:pPr>
        <w:tabs>
          <w:tab w:val="num" w:pos="720"/>
        </w:tabs>
        <w:ind w:left="720" w:hanging="360"/>
      </w:pPr>
      <w:rPr>
        <w:rFonts w:ascii="Times" w:hAnsi="Times" w:hint="default"/>
        <w:sz w:val="24"/>
        <w:szCs w:val="24"/>
      </w:rPr>
    </w:lvl>
    <w:lvl w:ilvl="1" w:tplc="8736C4F2" w:tentative="1">
      <w:start w:val="1"/>
      <w:numFmt w:val="bullet"/>
      <w:lvlText w:val="•"/>
      <w:lvlJc w:val="left"/>
      <w:pPr>
        <w:tabs>
          <w:tab w:val="num" w:pos="1440"/>
        </w:tabs>
        <w:ind w:left="1440" w:hanging="360"/>
      </w:pPr>
      <w:rPr>
        <w:rFonts w:ascii="Times" w:hAnsi="Times" w:hint="default"/>
      </w:rPr>
    </w:lvl>
    <w:lvl w:ilvl="2" w:tplc="1C3C6CF6" w:tentative="1">
      <w:start w:val="1"/>
      <w:numFmt w:val="bullet"/>
      <w:lvlText w:val="•"/>
      <w:lvlJc w:val="left"/>
      <w:pPr>
        <w:tabs>
          <w:tab w:val="num" w:pos="2160"/>
        </w:tabs>
        <w:ind w:left="2160" w:hanging="360"/>
      </w:pPr>
      <w:rPr>
        <w:rFonts w:ascii="Times" w:hAnsi="Times" w:hint="default"/>
      </w:rPr>
    </w:lvl>
    <w:lvl w:ilvl="3" w:tplc="90D4AD2E" w:tentative="1">
      <w:start w:val="1"/>
      <w:numFmt w:val="bullet"/>
      <w:lvlText w:val="•"/>
      <w:lvlJc w:val="left"/>
      <w:pPr>
        <w:tabs>
          <w:tab w:val="num" w:pos="2880"/>
        </w:tabs>
        <w:ind w:left="2880" w:hanging="360"/>
      </w:pPr>
      <w:rPr>
        <w:rFonts w:ascii="Times" w:hAnsi="Times" w:hint="default"/>
      </w:rPr>
    </w:lvl>
    <w:lvl w:ilvl="4" w:tplc="5BC2BDB4" w:tentative="1">
      <w:start w:val="1"/>
      <w:numFmt w:val="bullet"/>
      <w:lvlText w:val="•"/>
      <w:lvlJc w:val="left"/>
      <w:pPr>
        <w:tabs>
          <w:tab w:val="num" w:pos="3600"/>
        </w:tabs>
        <w:ind w:left="3600" w:hanging="360"/>
      </w:pPr>
      <w:rPr>
        <w:rFonts w:ascii="Times" w:hAnsi="Times" w:hint="default"/>
      </w:rPr>
    </w:lvl>
    <w:lvl w:ilvl="5" w:tplc="3DF8B8B2" w:tentative="1">
      <w:start w:val="1"/>
      <w:numFmt w:val="bullet"/>
      <w:lvlText w:val="•"/>
      <w:lvlJc w:val="left"/>
      <w:pPr>
        <w:tabs>
          <w:tab w:val="num" w:pos="4320"/>
        </w:tabs>
        <w:ind w:left="4320" w:hanging="360"/>
      </w:pPr>
      <w:rPr>
        <w:rFonts w:ascii="Times" w:hAnsi="Times" w:hint="default"/>
      </w:rPr>
    </w:lvl>
    <w:lvl w:ilvl="6" w:tplc="3E6ADFCC" w:tentative="1">
      <w:start w:val="1"/>
      <w:numFmt w:val="bullet"/>
      <w:lvlText w:val="•"/>
      <w:lvlJc w:val="left"/>
      <w:pPr>
        <w:tabs>
          <w:tab w:val="num" w:pos="5040"/>
        </w:tabs>
        <w:ind w:left="5040" w:hanging="360"/>
      </w:pPr>
      <w:rPr>
        <w:rFonts w:ascii="Times" w:hAnsi="Times" w:hint="default"/>
      </w:rPr>
    </w:lvl>
    <w:lvl w:ilvl="7" w:tplc="2CF89292" w:tentative="1">
      <w:start w:val="1"/>
      <w:numFmt w:val="bullet"/>
      <w:lvlText w:val="•"/>
      <w:lvlJc w:val="left"/>
      <w:pPr>
        <w:tabs>
          <w:tab w:val="num" w:pos="5760"/>
        </w:tabs>
        <w:ind w:left="5760" w:hanging="360"/>
      </w:pPr>
      <w:rPr>
        <w:rFonts w:ascii="Times" w:hAnsi="Times" w:hint="default"/>
      </w:rPr>
    </w:lvl>
    <w:lvl w:ilvl="8" w:tplc="51EA0798" w:tentative="1">
      <w:start w:val="1"/>
      <w:numFmt w:val="bullet"/>
      <w:lvlText w:val="•"/>
      <w:lvlJc w:val="left"/>
      <w:pPr>
        <w:tabs>
          <w:tab w:val="num" w:pos="6480"/>
        </w:tabs>
        <w:ind w:left="6480" w:hanging="360"/>
      </w:pPr>
      <w:rPr>
        <w:rFonts w:ascii="Times" w:hAnsi="Times" w:hint="default"/>
      </w:rPr>
    </w:lvl>
  </w:abstractNum>
  <w:abstractNum w:abstractNumId="11">
    <w:nsid w:val="72091C5C"/>
    <w:multiLevelType w:val="hybridMultilevel"/>
    <w:tmpl w:val="55B6A3AE"/>
    <w:lvl w:ilvl="0" w:tplc="C5C48056">
      <w:start w:val="1"/>
      <w:numFmt w:val="bullet"/>
      <w:lvlText w:val="•"/>
      <w:lvlJc w:val="left"/>
      <w:pPr>
        <w:tabs>
          <w:tab w:val="num" w:pos="720"/>
        </w:tabs>
        <w:ind w:left="720" w:hanging="360"/>
      </w:pPr>
      <w:rPr>
        <w:rFonts w:ascii="Times" w:hAnsi="Times" w:hint="default"/>
      </w:rPr>
    </w:lvl>
    <w:lvl w:ilvl="1" w:tplc="0B96C670" w:tentative="1">
      <w:start w:val="1"/>
      <w:numFmt w:val="bullet"/>
      <w:lvlText w:val="•"/>
      <w:lvlJc w:val="left"/>
      <w:pPr>
        <w:tabs>
          <w:tab w:val="num" w:pos="1440"/>
        </w:tabs>
        <w:ind w:left="1440" w:hanging="360"/>
      </w:pPr>
      <w:rPr>
        <w:rFonts w:ascii="Times" w:hAnsi="Times" w:hint="default"/>
      </w:rPr>
    </w:lvl>
    <w:lvl w:ilvl="2" w:tplc="69045EA6" w:tentative="1">
      <w:start w:val="1"/>
      <w:numFmt w:val="bullet"/>
      <w:lvlText w:val="•"/>
      <w:lvlJc w:val="left"/>
      <w:pPr>
        <w:tabs>
          <w:tab w:val="num" w:pos="2160"/>
        </w:tabs>
        <w:ind w:left="2160" w:hanging="360"/>
      </w:pPr>
      <w:rPr>
        <w:rFonts w:ascii="Times" w:hAnsi="Times" w:hint="default"/>
      </w:rPr>
    </w:lvl>
    <w:lvl w:ilvl="3" w:tplc="702A5C18" w:tentative="1">
      <w:start w:val="1"/>
      <w:numFmt w:val="bullet"/>
      <w:lvlText w:val="•"/>
      <w:lvlJc w:val="left"/>
      <w:pPr>
        <w:tabs>
          <w:tab w:val="num" w:pos="2880"/>
        </w:tabs>
        <w:ind w:left="2880" w:hanging="360"/>
      </w:pPr>
      <w:rPr>
        <w:rFonts w:ascii="Times" w:hAnsi="Times" w:hint="default"/>
      </w:rPr>
    </w:lvl>
    <w:lvl w:ilvl="4" w:tplc="9588189E" w:tentative="1">
      <w:start w:val="1"/>
      <w:numFmt w:val="bullet"/>
      <w:lvlText w:val="•"/>
      <w:lvlJc w:val="left"/>
      <w:pPr>
        <w:tabs>
          <w:tab w:val="num" w:pos="3600"/>
        </w:tabs>
        <w:ind w:left="3600" w:hanging="360"/>
      </w:pPr>
      <w:rPr>
        <w:rFonts w:ascii="Times" w:hAnsi="Times" w:hint="default"/>
      </w:rPr>
    </w:lvl>
    <w:lvl w:ilvl="5" w:tplc="E2020CA0" w:tentative="1">
      <w:start w:val="1"/>
      <w:numFmt w:val="bullet"/>
      <w:lvlText w:val="•"/>
      <w:lvlJc w:val="left"/>
      <w:pPr>
        <w:tabs>
          <w:tab w:val="num" w:pos="4320"/>
        </w:tabs>
        <w:ind w:left="4320" w:hanging="360"/>
      </w:pPr>
      <w:rPr>
        <w:rFonts w:ascii="Times" w:hAnsi="Times" w:hint="default"/>
      </w:rPr>
    </w:lvl>
    <w:lvl w:ilvl="6" w:tplc="C5004AE0" w:tentative="1">
      <w:start w:val="1"/>
      <w:numFmt w:val="bullet"/>
      <w:lvlText w:val="•"/>
      <w:lvlJc w:val="left"/>
      <w:pPr>
        <w:tabs>
          <w:tab w:val="num" w:pos="5040"/>
        </w:tabs>
        <w:ind w:left="5040" w:hanging="360"/>
      </w:pPr>
      <w:rPr>
        <w:rFonts w:ascii="Times" w:hAnsi="Times" w:hint="default"/>
      </w:rPr>
    </w:lvl>
    <w:lvl w:ilvl="7" w:tplc="C39A5D6E" w:tentative="1">
      <w:start w:val="1"/>
      <w:numFmt w:val="bullet"/>
      <w:lvlText w:val="•"/>
      <w:lvlJc w:val="left"/>
      <w:pPr>
        <w:tabs>
          <w:tab w:val="num" w:pos="5760"/>
        </w:tabs>
        <w:ind w:left="5760" w:hanging="360"/>
      </w:pPr>
      <w:rPr>
        <w:rFonts w:ascii="Times" w:hAnsi="Times" w:hint="default"/>
      </w:rPr>
    </w:lvl>
    <w:lvl w:ilvl="8" w:tplc="B69AAF70" w:tentative="1">
      <w:start w:val="1"/>
      <w:numFmt w:val="bullet"/>
      <w:lvlText w:val="•"/>
      <w:lvlJc w:val="left"/>
      <w:pPr>
        <w:tabs>
          <w:tab w:val="num" w:pos="6480"/>
        </w:tabs>
        <w:ind w:left="6480" w:hanging="360"/>
      </w:pPr>
      <w:rPr>
        <w:rFonts w:ascii="Times" w:hAnsi="Times" w:hint="default"/>
      </w:rPr>
    </w:lvl>
  </w:abstractNum>
  <w:abstractNum w:abstractNumId="12">
    <w:nsid w:val="794941A2"/>
    <w:multiLevelType w:val="hybridMultilevel"/>
    <w:tmpl w:val="68BEC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10"/>
  </w:num>
  <w:num w:numId="4">
    <w:abstractNumId w:val="7"/>
  </w:num>
  <w:num w:numId="5">
    <w:abstractNumId w:val="0"/>
  </w:num>
  <w:num w:numId="6">
    <w:abstractNumId w:val="2"/>
  </w:num>
  <w:num w:numId="7">
    <w:abstractNumId w:val="11"/>
  </w:num>
  <w:num w:numId="8">
    <w:abstractNumId w:val="1"/>
  </w:num>
  <w:num w:numId="9">
    <w:abstractNumId w:val="8"/>
  </w:num>
  <w:num w:numId="10">
    <w:abstractNumId w:val="3"/>
  </w:num>
  <w:num w:numId="11">
    <w:abstractNumId w:val="6"/>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6B0"/>
    <w:rsid w:val="000F2D3D"/>
    <w:rsid w:val="00121554"/>
    <w:rsid w:val="00165150"/>
    <w:rsid w:val="00183A11"/>
    <w:rsid w:val="002A3558"/>
    <w:rsid w:val="002B0468"/>
    <w:rsid w:val="002E7C65"/>
    <w:rsid w:val="00353892"/>
    <w:rsid w:val="003B6AC4"/>
    <w:rsid w:val="003E72A3"/>
    <w:rsid w:val="00490335"/>
    <w:rsid w:val="00491C79"/>
    <w:rsid w:val="00492B5C"/>
    <w:rsid w:val="004C3EFA"/>
    <w:rsid w:val="004E12BE"/>
    <w:rsid w:val="00576FA5"/>
    <w:rsid w:val="005A109E"/>
    <w:rsid w:val="005F3205"/>
    <w:rsid w:val="006B0CDD"/>
    <w:rsid w:val="006B457C"/>
    <w:rsid w:val="00726F63"/>
    <w:rsid w:val="007419F2"/>
    <w:rsid w:val="0078002C"/>
    <w:rsid w:val="007E22B5"/>
    <w:rsid w:val="007F75AD"/>
    <w:rsid w:val="00815B47"/>
    <w:rsid w:val="00891FC0"/>
    <w:rsid w:val="008D5A87"/>
    <w:rsid w:val="009430B6"/>
    <w:rsid w:val="00953F2B"/>
    <w:rsid w:val="009B56E3"/>
    <w:rsid w:val="00A27B87"/>
    <w:rsid w:val="00AB321F"/>
    <w:rsid w:val="00AC2493"/>
    <w:rsid w:val="00AC77DA"/>
    <w:rsid w:val="00AD5557"/>
    <w:rsid w:val="00B136B0"/>
    <w:rsid w:val="00B46D34"/>
    <w:rsid w:val="00BA6DB3"/>
    <w:rsid w:val="00BE0A65"/>
    <w:rsid w:val="00BE7DB2"/>
    <w:rsid w:val="00C54DB5"/>
    <w:rsid w:val="00C64E9B"/>
    <w:rsid w:val="00C73AFD"/>
    <w:rsid w:val="00D136C0"/>
    <w:rsid w:val="00D16FA3"/>
    <w:rsid w:val="00D7297E"/>
    <w:rsid w:val="00DC74D6"/>
    <w:rsid w:val="00DF7BF5"/>
    <w:rsid w:val="00E94A60"/>
    <w:rsid w:val="00EA7166"/>
    <w:rsid w:val="00F427CC"/>
    <w:rsid w:val="00F83613"/>
    <w:rsid w:val="00FF2373"/>
    <w:rsid w:val="00FF57AA"/>
    <w:rsid w:val="00FF58B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5146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B01828"/>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136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1">
    <w:name w:val="Colorful List - Accent 11"/>
    <w:basedOn w:val="Normal"/>
    <w:rsid w:val="00832F99"/>
    <w:pPr>
      <w:ind w:left="720"/>
      <w:contextualSpacing/>
    </w:pPr>
  </w:style>
  <w:style w:type="paragraph" w:styleId="Header">
    <w:name w:val="header"/>
    <w:basedOn w:val="Normal"/>
    <w:link w:val="HeaderChar"/>
    <w:uiPriority w:val="99"/>
    <w:rsid w:val="00F90C87"/>
    <w:pPr>
      <w:tabs>
        <w:tab w:val="center" w:pos="4320"/>
        <w:tab w:val="right" w:pos="8640"/>
      </w:tabs>
    </w:pPr>
  </w:style>
  <w:style w:type="character" w:customStyle="1" w:styleId="HeaderChar">
    <w:name w:val="Header Char"/>
    <w:basedOn w:val="DefaultParagraphFont"/>
    <w:link w:val="Header"/>
    <w:uiPriority w:val="99"/>
    <w:rsid w:val="00F90C87"/>
  </w:style>
  <w:style w:type="paragraph" w:styleId="Footer">
    <w:name w:val="footer"/>
    <w:basedOn w:val="Normal"/>
    <w:link w:val="FooterChar"/>
    <w:rsid w:val="00F90C87"/>
    <w:pPr>
      <w:tabs>
        <w:tab w:val="center" w:pos="4320"/>
        <w:tab w:val="right" w:pos="8640"/>
      </w:tabs>
    </w:pPr>
  </w:style>
  <w:style w:type="character" w:customStyle="1" w:styleId="FooterChar">
    <w:name w:val="Footer Char"/>
    <w:basedOn w:val="DefaultParagraphFont"/>
    <w:link w:val="Footer"/>
    <w:rsid w:val="00F90C87"/>
  </w:style>
  <w:style w:type="paragraph" w:styleId="BalloonText">
    <w:name w:val="Balloon Text"/>
    <w:basedOn w:val="Normal"/>
    <w:link w:val="BalloonTextChar"/>
    <w:rsid w:val="00EA7166"/>
    <w:rPr>
      <w:rFonts w:ascii="Tahoma" w:hAnsi="Tahoma" w:cs="Tahoma"/>
      <w:sz w:val="16"/>
      <w:szCs w:val="16"/>
    </w:rPr>
  </w:style>
  <w:style w:type="character" w:customStyle="1" w:styleId="BalloonTextChar">
    <w:name w:val="Balloon Text Char"/>
    <w:basedOn w:val="DefaultParagraphFont"/>
    <w:link w:val="BalloonText"/>
    <w:rsid w:val="00EA7166"/>
    <w:rPr>
      <w:rFonts w:ascii="Tahoma" w:hAnsi="Tahoma" w:cs="Tahoma"/>
      <w:sz w:val="16"/>
      <w:szCs w:val="16"/>
    </w:rPr>
  </w:style>
  <w:style w:type="paragraph" w:styleId="ListParagraph">
    <w:name w:val="List Paragraph"/>
    <w:basedOn w:val="Normal"/>
    <w:qFormat/>
    <w:rsid w:val="00DC74D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B01828"/>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136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1">
    <w:name w:val="Colorful List - Accent 11"/>
    <w:basedOn w:val="Normal"/>
    <w:rsid w:val="00832F99"/>
    <w:pPr>
      <w:ind w:left="720"/>
      <w:contextualSpacing/>
    </w:pPr>
  </w:style>
  <w:style w:type="paragraph" w:styleId="Header">
    <w:name w:val="header"/>
    <w:basedOn w:val="Normal"/>
    <w:link w:val="HeaderChar"/>
    <w:uiPriority w:val="99"/>
    <w:rsid w:val="00F90C87"/>
    <w:pPr>
      <w:tabs>
        <w:tab w:val="center" w:pos="4320"/>
        <w:tab w:val="right" w:pos="8640"/>
      </w:tabs>
    </w:pPr>
  </w:style>
  <w:style w:type="character" w:customStyle="1" w:styleId="HeaderChar">
    <w:name w:val="Header Char"/>
    <w:basedOn w:val="DefaultParagraphFont"/>
    <w:link w:val="Header"/>
    <w:uiPriority w:val="99"/>
    <w:rsid w:val="00F90C87"/>
  </w:style>
  <w:style w:type="paragraph" w:styleId="Footer">
    <w:name w:val="footer"/>
    <w:basedOn w:val="Normal"/>
    <w:link w:val="FooterChar"/>
    <w:rsid w:val="00F90C87"/>
    <w:pPr>
      <w:tabs>
        <w:tab w:val="center" w:pos="4320"/>
        <w:tab w:val="right" w:pos="8640"/>
      </w:tabs>
    </w:pPr>
  </w:style>
  <w:style w:type="character" w:customStyle="1" w:styleId="FooterChar">
    <w:name w:val="Footer Char"/>
    <w:basedOn w:val="DefaultParagraphFont"/>
    <w:link w:val="Footer"/>
    <w:rsid w:val="00F90C87"/>
  </w:style>
  <w:style w:type="paragraph" w:styleId="BalloonText">
    <w:name w:val="Balloon Text"/>
    <w:basedOn w:val="Normal"/>
    <w:link w:val="BalloonTextChar"/>
    <w:rsid w:val="00EA7166"/>
    <w:rPr>
      <w:rFonts w:ascii="Tahoma" w:hAnsi="Tahoma" w:cs="Tahoma"/>
      <w:sz w:val="16"/>
      <w:szCs w:val="16"/>
    </w:rPr>
  </w:style>
  <w:style w:type="character" w:customStyle="1" w:styleId="BalloonTextChar">
    <w:name w:val="Balloon Text Char"/>
    <w:basedOn w:val="DefaultParagraphFont"/>
    <w:link w:val="BalloonText"/>
    <w:rsid w:val="00EA7166"/>
    <w:rPr>
      <w:rFonts w:ascii="Tahoma" w:hAnsi="Tahoma" w:cs="Tahoma"/>
      <w:sz w:val="16"/>
      <w:szCs w:val="16"/>
    </w:rPr>
  </w:style>
  <w:style w:type="paragraph" w:styleId="ListParagraph">
    <w:name w:val="List Paragraph"/>
    <w:basedOn w:val="Normal"/>
    <w:qFormat/>
    <w:rsid w:val="00DC74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1950">
      <w:bodyDiv w:val="1"/>
      <w:marLeft w:val="0"/>
      <w:marRight w:val="0"/>
      <w:marTop w:val="0"/>
      <w:marBottom w:val="0"/>
      <w:divBdr>
        <w:top w:val="none" w:sz="0" w:space="0" w:color="auto"/>
        <w:left w:val="none" w:sz="0" w:space="0" w:color="auto"/>
        <w:bottom w:val="none" w:sz="0" w:space="0" w:color="auto"/>
        <w:right w:val="none" w:sz="0" w:space="0" w:color="auto"/>
      </w:divBdr>
    </w:div>
    <w:div w:id="157186420">
      <w:bodyDiv w:val="1"/>
      <w:marLeft w:val="0"/>
      <w:marRight w:val="0"/>
      <w:marTop w:val="0"/>
      <w:marBottom w:val="0"/>
      <w:divBdr>
        <w:top w:val="none" w:sz="0" w:space="0" w:color="auto"/>
        <w:left w:val="none" w:sz="0" w:space="0" w:color="auto"/>
        <w:bottom w:val="none" w:sz="0" w:space="0" w:color="auto"/>
        <w:right w:val="none" w:sz="0" w:space="0" w:color="auto"/>
      </w:divBdr>
    </w:div>
    <w:div w:id="169369712">
      <w:bodyDiv w:val="1"/>
      <w:marLeft w:val="0"/>
      <w:marRight w:val="0"/>
      <w:marTop w:val="0"/>
      <w:marBottom w:val="0"/>
      <w:divBdr>
        <w:top w:val="none" w:sz="0" w:space="0" w:color="auto"/>
        <w:left w:val="none" w:sz="0" w:space="0" w:color="auto"/>
        <w:bottom w:val="none" w:sz="0" w:space="0" w:color="auto"/>
        <w:right w:val="none" w:sz="0" w:space="0" w:color="auto"/>
      </w:divBdr>
      <w:divsChild>
        <w:div w:id="107437274">
          <w:marLeft w:val="547"/>
          <w:marRight w:val="0"/>
          <w:marTop w:val="154"/>
          <w:marBottom w:val="0"/>
          <w:divBdr>
            <w:top w:val="none" w:sz="0" w:space="0" w:color="auto"/>
            <w:left w:val="none" w:sz="0" w:space="0" w:color="auto"/>
            <w:bottom w:val="none" w:sz="0" w:space="0" w:color="auto"/>
            <w:right w:val="none" w:sz="0" w:space="0" w:color="auto"/>
          </w:divBdr>
        </w:div>
        <w:div w:id="463042968">
          <w:marLeft w:val="547"/>
          <w:marRight w:val="0"/>
          <w:marTop w:val="154"/>
          <w:marBottom w:val="0"/>
          <w:divBdr>
            <w:top w:val="none" w:sz="0" w:space="0" w:color="auto"/>
            <w:left w:val="none" w:sz="0" w:space="0" w:color="auto"/>
            <w:bottom w:val="none" w:sz="0" w:space="0" w:color="auto"/>
            <w:right w:val="none" w:sz="0" w:space="0" w:color="auto"/>
          </w:divBdr>
        </w:div>
        <w:div w:id="690498663">
          <w:marLeft w:val="547"/>
          <w:marRight w:val="0"/>
          <w:marTop w:val="154"/>
          <w:marBottom w:val="0"/>
          <w:divBdr>
            <w:top w:val="none" w:sz="0" w:space="0" w:color="auto"/>
            <w:left w:val="none" w:sz="0" w:space="0" w:color="auto"/>
            <w:bottom w:val="none" w:sz="0" w:space="0" w:color="auto"/>
            <w:right w:val="none" w:sz="0" w:space="0" w:color="auto"/>
          </w:divBdr>
        </w:div>
        <w:div w:id="234512413">
          <w:marLeft w:val="547"/>
          <w:marRight w:val="0"/>
          <w:marTop w:val="154"/>
          <w:marBottom w:val="0"/>
          <w:divBdr>
            <w:top w:val="none" w:sz="0" w:space="0" w:color="auto"/>
            <w:left w:val="none" w:sz="0" w:space="0" w:color="auto"/>
            <w:bottom w:val="none" w:sz="0" w:space="0" w:color="auto"/>
            <w:right w:val="none" w:sz="0" w:space="0" w:color="auto"/>
          </w:divBdr>
        </w:div>
        <w:div w:id="445585483">
          <w:marLeft w:val="547"/>
          <w:marRight w:val="0"/>
          <w:marTop w:val="154"/>
          <w:marBottom w:val="0"/>
          <w:divBdr>
            <w:top w:val="none" w:sz="0" w:space="0" w:color="auto"/>
            <w:left w:val="none" w:sz="0" w:space="0" w:color="auto"/>
            <w:bottom w:val="none" w:sz="0" w:space="0" w:color="auto"/>
            <w:right w:val="none" w:sz="0" w:space="0" w:color="auto"/>
          </w:divBdr>
        </w:div>
      </w:divsChild>
    </w:div>
    <w:div w:id="197012531">
      <w:bodyDiv w:val="1"/>
      <w:marLeft w:val="0"/>
      <w:marRight w:val="0"/>
      <w:marTop w:val="0"/>
      <w:marBottom w:val="0"/>
      <w:divBdr>
        <w:top w:val="none" w:sz="0" w:space="0" w:color="auto"/>
        <w:left w:val="none" w:sz="0" w:space="0" w:color="auto"/>
        <w:bottom w:val="none" w:sz="0" w:space="0" w:color="auto"/>
        <w:right w:val="none" w:sz="0" w:space="0" w:color="auto"/>
      </w:divBdr>
    </w:div>
    <w:div w:id="238709545">
      <w:bodyDiv w:val="1"/>
      <w:marLeft w:val="0"/>
      <w:marRight w:val="0"/>
      <w:marTop w:val="0"/>
      <w:marBottom w:val="0"/>
      <w:divBdr>
        <w:top w:val="none" w:sz="0" w:space="0" w:color="auto"/>
        <w:left w:val="none" w:sz="0" w:space="0" w:color="auto"/>
        <w:bottom w:val="none" w:sz="0" w:space="0" w:color="auto"/>
        <w:right w:val="none" w:sz="0" w:space="0" w:color="auto"/>
      </w:divBdr>
    </w:div>
    <w:div w:id="260144987">
      <w:bodyDiv w:val="1"/>
      <w:marLeft w:val="0"/>
      <w:marRight w:val="0"/>
      <w:marTop w:val="0"/>
      <w:marBottom w:val="0"/>
      <w:divBdr>
        <w:top w:val="none" w:sz="0" w:space="0" w:color="auto"/>
        <w:left w:val="none" w:sz="0" w:space="0" w:color="auto"/>
        <w:bottom w:val="none" w:sz="0" w:space="0" w:color="auto"/>
        <w:right w:val="none" w:sz="0" w:space="0" w:color="auto"/>
      </w:divBdr>
    </w:div>
    <w:div w:id="304430214">
      <w:bodyDiv w:val="1"/>
      <w:marLeft w:val="0"/>
      <w:marRight w:val="0"/>
      <w:marTop w:val="0"/>
      <w:marBottom w:val="0"/>
      <w:divBdr>
        <w:top w:val="none" w:sz="0" w:space="0" w:color="auto"/>
        <w:left w:val="none" w:sz="0" w:space="0" w:color="auto"/>
        <w:bottom w:val="none" w:sz="0" w:space="0" w:color="auto"/>
        <w:right w:val="none" w:sz="0" w:space="0" w:color="auto"/>
      </w:divBdr>
      <w:divsChild>
        <w:div w:id="827945717">
          <w:marLeft w:val="547"/>
          <w:marRight w:val="0"/>
          <w:marTop w:val="115"/>
          <w:marBottom w:val="0"/>
          <w:divBdr>
            <w:top w:val="none" w:sz="0" w:space="0" w:color="auto"/>
            <w:left w:val="none" w:sz="0" w:space="0" w:color="auto"/>
            <w:bottom w:val="none" w:sz="0" w:space="0" w:color="auto"/>
            <w:right w:val="none" w:sz="0" w:space="0" w:color="auto"/>
          </w:divBdr>
        </w:div>
        <w:div w:id="2040426118">
          <w:marLeft w:val="547"/>
          <w:marRight w:val="0"/>
          <w:marTop w:val="115"/>
          <w:marBottom w:val="0"/>
          <w:divBdr>
            <w:top w:val="none" w:sz="0" w:space="0" w:color="auto"/>
            <w:left w:val="none" w:sz="0" w:space="0" w:color="auto"/>
            <w:bottom w:val="none" w:sz="0" w:space="0" w:color="auto"/>
            <w:right w:val="none" w:sz="0" w:space="0" w:color="auto"/>
          </w:divBdr>
        </w:div>
        <w:div w:id="1644382671">
          <w:marLeft w:val="547"/>
          <w:marRight w:val="0"/>
          <w:marTop w:val="115"/>
          <w:marBottom w:val="0"/>
          <w:divBdr>
            <w:top w:val="none" w:sz="0" w:space="0" w:color="auto"/>
            <w:left w:val="none" w:sz="0" w:space="0" w:color="auto"/>
            <w:bottom w:val="none" w:sz="0" w:space="0" w:color="auto"/>
            <w:right w:val="none" w:sz="0" w:space="0" w:color="auto"/>
          </w:divBdr>
        </w:div>
        <w:div w:id="561062952">
          <w:marLeft w:val="547"/>
          <w:marRight w:val="0"/>
          <w:marTop w:val="115"/>
          <w:marBottom w:val="0"/>
          <w:divBdr>
            <w:top w:val="none" w:sz="0" w:space="0" w:color="auto"/>
            <w:left w:val="none" w:sz="0" w:space="0" w:color="auto"/>
            <w:bottom w:val="none" w:sz="0" w:space="0" w:color="auto"/>
            <w:right w:val="none" w:sz="0" w:space="0" w:color="auto"/>
          </w:divBdr>
        </w:div>
        <w:div w:id="815952183">
          <w:marLeft w:val="547"/>
          <w:marRight w:val="0"/>
          <w:marTop w:val="115"/>
          <w:marBottom w:val="0"/>
          <w:divBdr>
            <w:top w:val="none" w:sz="0" w:space="0" w:color="auto"/>
            <w:left w:val="none" w:sz="0" w:space="0" w:color="auto"/>
            <w:bottom w:val="none" w:sz="0" w:space="0" w:color="auto"/>
            <w:right w:val="none" w:sz="0" w:space="0" w:color="auto"/>
          </w:divBdr>
        </w:div>
        <w:div w:id="1295138100">
          <w:marLeft w:val="547"/>
          <w:marRight w:val="0"/>
          <w:marTop w:val="115"/>
          <w:marBottom w:val="0"/>
          <w:divBdr>
            <w:top w:val="none" w:sz="0" w:space="0" w:color="auto"/>
            <w:left w:val="none" w:sz="0" w:space="0" w:color="auto"/>
            <w:bottom w:val="none" w:sz="0" w:space="0" w:color="auto"/>
            <w:right w:val="none" w:sz="0" w:space="0" w:color="auto"/>
          </w:divBdr>
        </w:div>
        <w:div w:id="1277297359">
          <w:marLeft w:val="547"/>
          <w:marRight w:val="0"/>
          <w:marTop w:val="115"/>
          <w:marBottom w:val="0"/>
          <w:divBdr>
            <w:top w:val="none" w:sz="0" w:space="0" w:color="auto"/>
            <w:left w:val="none" w:sz="0" w:space="0" w:color="auto"/>
            <w:bottom w:val="none" w:sz="0" w:space="0" w:color="auto"/>
            <w:right w:val="none" w:sz="0" w:space="0" w:color="auto"/>
          </w:divBdr>
        </w:div>
        <w:div w:id="1003357478">
          <w:marLeft w:val="547"/>
          <w:marRight w:val="0"/>
          <w:marTop w:val="115"/>
          <w:marBottom w:val="0"/>
          <w:divBdr>
            <w:top w:val="none" w:sz="0" w:space="0" w:color="auto"/>
            <w:left w:val="none" w:sz="0" w:space="0" w:color="auto"/>
            <w:bottom w:val="none" w:sz="0" w:space="0" w:color="auto"/>
            <w:right w:val="none" w:sz="0" w:space="0" w:color="auto"/>
          </w:divBdr>
        </w:div>
      </w:divsChild>
    </w:div>
    <w:div w:id="325128689">
      <w:bodyDiv w:val="1"/>
      <w:marLeft w:val="0"/>
      <w:marRight w:val="0"/>
      <w:marTop w:val="0"/>
      <w:marBottom w:val="0"/>
      <w:divBdr>
        <w:top w:val="none" w:sz="0" w:space="0" w:color="auto"/>
        <w:left w:val="none" w:sz="0" w:space="0" w:color="auto"/>
        <w:bottom w:val="none" w:sz="0" w:space="0" w:color="auto"/>
        <w:right w:val="none" w:sz="0" w:space="0" w:color="auto"/>
      </w:divBdr>
    </w:div>
    <w:div w:id="344091777">
      <w:bodyDiv w:val="1"/>
      <w:marLeft w:val="0"/>
      <w:marRight w:val="0"/>
      <w:marTop w:val="0"/>
      <w:marBottom w:val="0"/>
      <w:divBdr>
        <w:top w:val="none" w:sz="0" w:space="0" w:color="auto"/>
        <w:left w:val="none" w:sz="0" w:space="0" w:color="auto"/>
        <w:bottom w:val="none" w:sz="0" w:space="0" w:color="auto"/>
        <w:right w:val="none" w:sz="0" w:space="0" w:color="auto"/>
      </w:divBdr>
    </w:div>
    <w:div w:id="385757351">
      <w:bodyDiv w:val="1"/>
      <w:marLeft w:val="0"/>
      <w:marRight w:val="0"/>
      <w:marTop w:val="0"/>
      <w:marBottom w:val="0"/>
      <w:divBdr>
        <w:top w:val="none" w:sz="0" w:space="0" w:color="auto"/>
        <w:left w:val="none" w:sz="0" w:space="0" w:color="auto"/>
        <w:bottom w:val="none" w:sz="0" w:space="0" w:color="auto"/>
        <w:right w:val="none" w:sz="0" w:space="0" w:color="auto"/>
      </w:divBdr>
    </w:div>
    <w:div w:id="417142754">
      <w:bodyDiv w:val="1"/>
      <w:marLeft w:val="0"/>
      <w:marRight w:val="0"/>
      <w:marTop w:val="0"/>
      <w:marBottom w:val="0"/>
      <w:divBdr>
        <w:top w:val="none" w:sz="0" w:space="0" w:color="auto"/>
        <w:left w:val="none" w:sz="0" w:space="0" w:color="auto"/>
        <w:bottom w:val="none" w:sz="0" w:space="0" w:color="auto"/>
        <w:right w:val="none" w:sz="0" w:space="0" w:color="auto"/>
      </w:divBdr>
    </w:div>
    <w:div w:id="419525916">
      <w:bodyDiv w:val="1"/>
      <w:marLeft w:val="0"/>
      <w:marRight w:val="0"/>
      <w:marTop w:val="0"/>
      <w:marBottom w:val="0"/>
      <w:divBdr>
        <w:top w:val="none" w:sz="0" w:space="0" w:color="auto"/>
        <w:left w:val="none" w:sz="0" w:space="0" w:color="auto"/>
        <w:bottom w:val="none" w:sz="0" w:space="0" w:color="auto"/>
        <w:right w:val="none" w:sz="0" w:space="0" w:color="auto"/>
      </w:divBdr>
    </w:div>
    <w:div w:id="428627661">
      <w:bodyDiv w:val="1"/>
      <w:marLeft w:val="0"/>
      <w:marRight w:val="0"/>
      <w:marTop w:val="0"/>
      <w:marBottom w:val="0"/>
      <w:divBdr>
        <w:top w:val="none" w:sz="0" w:space="0" w:color="auto"/>
        <w:left w:val="none" w:sz="0" w:space="0" w:color="auto"/>
        <w:bottom w:val="none" w:sz="0" w:space="0" w:color="auto"/>
        <w:right w:val="none" w:sz="0" w:space="0" w:color="auto"/>
      </w:divBdr>
    </w:div>
    <w:div w:id="634457420">
      <w:bodyDiv w:val="1"/>
      <w:marLeft w:val="0"/>
      <w:marRight w:val="0"/>
      <w:marTop w:val="0"/>
      <w:marBottom w:val="0"/>
      <w:divBdr>
        <w:top w:val="none" w:sz="0" w:space="0" w:color="auto"/>
        <w:left w:val="none" w:sz="0" w:space="0" w:color="auto"/>
        <w:bottom w:val="none" w:sz="0" w:space="0" w:color="auto"/>
        <w:right w:val="none" w:sz="0" w:space="0" w:color="auto"/>
      </w:divBdr>
      <w:divsChild>
        <w:div w:id="1745369312">
          <w:marLeft w:val="1166"/>
          <w:marRight w:val="0"/>
          <w:marTop w:val="154"/>
          <w:marBottom w:val="0"/>
          <w:divBdr>
            <w:top w:val="none" w:sz="0" w:space="0" w:color="auto"/>
            <w:left w:val="none" w:sz="0" w:space="0" w:color="auto"/>
            <w:bottom w:val="none" w:sz="0" w:space="0" w:color="auto"/>
            <w:right w:val="none" w:sz="0" w:space="0" w:color="auto"/>
          </w:divBdr>
        </w:div>
        <w:div w:id="1188445373">
          <w:marLeft w:val="1166"/>
          <w:marRight w:val="0"/>
          <w:marTop w:val="154"/>
          <w:marBottom w:val="0"/>
          <w:divBdr>
            <w:top w:val="none" w:sz="0" w:space="0" w:color="auto"/>
            <w:left w:val="none" w:sz="0" w:space="0" w:color="auto"/>
            <w:bottom w:val="none" w:sz="0" w:space="0" w:color="auto"/>
            <w:right w:val="none" w:sz="0" w:space="0" w:color="auto"/>
          </w:divBdr>
        </w:div>
      </w:divsChild>
    </w:div>
    <w:div w:id="657661032">
      <w:bodyDiv w:val="1"/>
      <w:marLeft w:val="0"/>
      <w:marRight w:val="0"/>
      <w:marTop w:val="0"/>
      <w:marBottom w:val="0"/>
      <w:divBdr>
        <w:top w:val="none" w:sz="0" w:space="0" w:color="auto"/>
        <w:left w:val="none" w:sz="0" w:space="0" w:color="auto"/>
        <w:bottom w:val="none" w:sz="0" w:space="0" w:color="auto"/>
        <w:right w:val="none" w:sz="0" w:space="0" w:color="auto"/>
      </w:divBdr>
    </w:div>
    <w:div w:id="753666903">
      <w:bodyDiv w:val="1"/>
      <w:marLeft w:val="0"/>
      <w:marRight w:val="0"/>
      <w:marTop w:val="0"/>
      <w:marBottom w:val="0"/>
      <w:divBdr>
        <w:top w:val="none" w:sz="0" w:space="0" w:color="auto"/>
        <w:left w:val="none" w:sz="0" w:space="0" w:color="auto"/>
        <w:bottom w:val="none" w:sz="0" w:space="0" w:color="auto"/>
        <w:right w:val="none" w:sz="0" w:space="0" w:color="auto"/>
      </w:divBdr>
    </w:div>
    <w:div w:id="779691353">
      <w:bodyDiv w:val="1"/>
      <w:marLeft w:val="0"/>
      <w:marRight w:val="0"/>
      <w:marTop w:val="0"/>
      <w:marBottom w:val="0"/>
      <w:divBdr>
        <w:top w:val="none" w:sz="0" w:space="0" w:color="auto"/>
        <w:left w:val="none" w:sz="0" w:space="0" w:color="auto"/>
        <w:bottom w:val="none" w:sz="0" w:space="0" w:color="auto"/>
        <w:right w:val="none" w:sz="0" w:space="0" w:color="auto"/>
      </w:divBdr>
    </w:div>
    <w:div w:id="999768420">
      <w:bodyDiv w:val="1"/>
      <w:marLeft w:val="0"/>
      <w:marRight w:val="0"/>
      <w:marTop w:val="0"/>
      <w:marBottom w:val="0"/>
      <w:divBdr>
        <w:top w:val="none" w:sz="0" w:space="0" w:color="auto"/>
        <w:left w:val="none" w:sz="0" w:space="0" w:color="auto"/>
        <w:bottom w:val="none" w:sz="0" w:space="0" w:color="auto"/>
        <w:right w:val="none" w:sz="0" w:space="0" w:color="auto"/>
      </w:divBdr>
    </w:div>
    <w:div w:id="1010303735">
      <w:bodyDiv w:val="1"/>
      <w:marLeft w:val="0"/>
      <w:marRight w:val="0"/>
      <w:marTop w:val="0"/>
      <w:marBottom w:val="0"/>
      <w:divBdr>
        <w:top w:val="none" w:sz="0" w:space="0" w:color="auto"/>
        <w:left w:val="none" w:sz="0" w:space="0" w:color="auto"/>
        <w:bottom w:val="none" w:sz="0" w:space="0" w:color="auto"/>
        <w:right w:val="none" w:sz="0" w:space="0" w:color="auto"/>
      </w:divBdr>
    </w:div>
    <w:div w:id="1131754777">
      <w:bodyDiv w:val="1"/>
      <w:marLeft w:val="0"/>
      <w:marRight w:val="0"/>
      <w:marTop w:val="0"/>
      <w:marBottom w:val="0"/>
      <w:divBdr>
        <w:top w:val="none" w:sz="0" w:space="0" w:color="auto"/>
        <w:left w:val="none" w:sz="0" w:space="0" w:color="auto"/>
        <w:bottom w:val="none" w:sz="0" w:space="0" w:color="auto"/>
        <w:right w:val="none" w:sz="0" w:space="0" w:color="auto"/>
      </w:divBdr>
    </w:div>
    <w:div w:id="1178931227">
      <w:bodyDiv w:val="1"/>
      <w:marLeft w:val="0"/>
      <w:marRight w:val="0"/>
      <w:marTop w:val="0"/>
      <w:marBottom w:val="0"/>
      <w:divBdr>
        <w:top w:val="none" w:sz="0" w:space="0" w:color="auto"/>
        <w:left w:val="none" w:sz="0" w:space="0" w:color="auto"/>
        <w:bottom w:val="none" w:sz="0" w:space="0" w:color="auto"/>
        <w:right w:val="none" w:sz="0" w:space="0" w:color="auto"/>
      </w:divBdr>
    </w:div>
    <w:div w:id="1397388040">
      <w:bodyDiv w:val="1"/>
      <w:marLeft w:val="0"/>
      <w:marRight w:val="0"/>
      <w:marTop w:val="0"/>
      <w:marBottom w:val="0"/>
      <w:divBdr>
        <w:top w:val="none" w:sz="0" w:space="0" w:color="auto"/>
        <w:left w:val="none" w:sz="0" w:space="0" w:color="auto"/>
        <w:bottom w:val="none" w:sz="0" w:space="0" w:color="auto"/>
        <w:right w:val="none" w:sz="0" w:space="0" w:color="auto"/>
      </w:divBdr>
    </w:div>
    <w:div w:id="1580363309">
      <w:bodyDiv w:val="1"/>
      <w:marLeft w:val="0"/>
      <w:marRight w:val="0"/>
      <w:marTop w:val="0"/>
      <w:marBottom w:val="0"/>
      <w:divBdr>
        <w:top w:val="none" w:sz="0" w:space="0" w:color="auto"/>
        <w:left w:val="none" w:sz="0" w:space="0" w:color="auto"/>
        <w:bottom w:val="none" w:sz="0" w:space="0" w:color="auto"/>
        <w:right w:val="none" w:sz="0" w:space="0" w:color="auto"/>
      </w:divBdr>
    </w:div>
    <w:div w:id="1603302265">
      <w:bodyDiv w:val="1"/>
      <w:marLeft w:val="0"/>
      <w:marRight w:val="0"/>
      <w:marTop w:val="0"/>
      <w:marBottom w:val="0"/>
      <w:divBdr>
        <w:top w:val="none" w:sz="0" w:space="0" w:color="auto"/>
        <w:left w:val="none" w:sz="0" w:space="0" w:color="auto"/>
        <w:bottom w:val="none" w:sz="0" w:space="0" w:color="auto"/>
        <w:right w:val="none" w:sz="0" w:space="0" w:color="auto"/>
      </w:divBdr>
      <w:divsChild>
        <w:div w:id="1774546746">
          <w:marLeft w:val="547"/>
          <w:marRight w:val="0"/>
          <w:marTop w:val="154"/>
          <w:marBottom w:val="0"/>
          <w:divBdr>
            <w:top w:val="none" w:sz="0" w:space="0" w:color="auto"/>
            <w:left w:val="none" w:sz="0" w:space="0" w:color="auto"/>
            <w:bottom w:val="none" w:sz="0" w:space="0" w:color="auto"/>
            <w:right w:val="none" w:sz="0" w:space="0" w:color="auto"/>
          </w:divBdr>
        </w:div>
        <w:div w:id="1567687175">
          <w:marLeft w:val="547"/>
          <w:marRight w:val="0"/>
          <w:marTop w:val="154"/>
          <w:marBottom w:val="0"/>
          <w:divBdr>
            <w:top w:val="none" w:sz="0" w:space="0" w:color="auto"/>
            <w:left w:val="none" w:sz="0" w:space="0" w:color="auto"/>
            <w:bottom w:val="none" w:sz="0" w:space="0" w:color="auto"/>
            <w:right w:val="none" w:sz="0" w:space="0" w:color="auto"/>
          </w:divBdr>
        </w:div>
      </w:divsChild>
    </w:div>
    <w:div w:id="1755739420">
      <w:bodyDiv w:val="1"/>
      <w:marLeft w:val="0"/>
      <w:marRight w:val="0"/>
      <w:marTop w:val="0"/>
      <w:marBottom w:val="0"/>
      <w:divBdr>
        <w:top w:val="none" w:sz="0" w:space="0" w:color="auto"/>
        <w:left w:val="none" w:sz="0" w:space="0" w:color="auto"/>
        <w:bottom w:val="none" w:sz="0" w:space="0" w:color="auto"/>
        <w:right w:val="none" w:sz="0" w:space="0" w:color="auto"/>
      </w:divBdr>
      <w:divsChild>
        <w:div w:id="495924464">
          <w:marLeft w:val="547"/>
          <w:marRight w:val="0"/>
          <w:marTop w:val="154"/>
          <w:marBottom w:val="0"/>
          <w:divBdr>
            <w:top w:val="none" w:sz="0" w:space="0" w:color="auto"/>
            <w:left w:val="none" w:sz="0" w:space="0" w:color="auto"/>
            <w:bottom w:val="none" w:sz="0" w:space="0" w:color="auto"/>
            <w:right w:val="none" w:sz="0" w:space="0" w:color="auto"/>
          </w:divBdr>
        </w:div>
      </w:divsChild>
    </w:div>
    <w:div w:id="1813331319">
      <w:bodyDiv w:val="1"/>
      <w:marLeft w:val="0"/>
      <w:marRight w:val="0"/>
      <w:marTop w:val="0"/>
      <w:marBottom w:val="0"/>
      <w:divBdr>
        <w:top w:val="none" w:sz="0" w:space="0" w:color="auto"/>
        <w:left w:val="none" w:sz="0" w:space="0" w:color="auto"/>
        <w:bottom w:val="none" w:sz="0" w:space="0" w:color="auto"/>
        <w:right w:val="none" w:sz="0" w:space="0" w:color="auto"/>
      </w:divBdr>
    </w:div>
    <w:div w:id="1836415946">
      <w:bodyDiv w:val="1"/>
      <w:marLeft w:val="0"/>
      <w:marRight w:val="0"/>
      <w:marTop w:val="0"/>
      <w:marBottom w:val="0"/>
      <w:divBdr>
        <w:top w:val="none" w:sz="0" w:space="0" w:color="auto"/>
        <w:left w:val="none" w:sz="0" w:space="0" w:color="auto"/>
        <w:bottom w:val="none" w:sz="0" w:space="0" w:color="auto"/>
        <w:right w:val="none" w:sz="0" w:space="0" w:color="auto"/>
      </w:divBdr>
    </w:div>
    <w:div w:id="1942449040">
      <w:bodyDiv w:val="1"/>
      <w:marLeft w:val="0"/>
      <w:marRight w:val="0"/>
      <w:marTop w:val="0"/>
      <w:marBottom w:val="0"/>
      <w:divBdr>
        <w:top w:val="none" w:sz="0" w:space="0" w:color="auto"/>
        <w:left w:val="none" w:sz="0" w:space="0" w:color="auto"/>
        <w:bottom w:val="none" w:sz="0" w:space="0" w:color="auto"/>
        <w:right w:val="none" w:sz="0" w:space="0" w:color="auto"/>
      </w:divBdr>
    </w:div>
    <w:div w:id="2052682174">
      <w:bodyDiv w:val="1"/>
      <w:marLeft w:val="0"/>
      <w:marRight w:val="0"/>
      <w:marTop w:val="0"/>
      <w:marBottom w:val="0"/>
      <w:divBdr>
        <w:top w:val="none" w:sz="0" w:space="0" w:color="auto"/>
        <w:left w:val="none" w:sz="0" w:space="0" w:color="auto"/>
        <w:bottom w:val="none" w:sz="0" w:space="0" w:color="auto"/>
        <w:right w:val="none" w:sz="0" w:space="0" w:color="auto"/>
      </w:divBdr>
      <w:divsChild>
        <w:div w:id="384305434">
          <w:marLeft w:val="547"/>
          <w:marRight w:val="0"/>
          <w:marTop w:val="134"/>
          <w:marBottom w:val="0"/>
          <w:divBdr>
            <w:top w:val="none" w:sz="0" w:space="0" w:color="auto"/>
            <w:left w:val="none" w:sz="0" w:space="0" w:color="auto"/>
            <w:bottom w:val="none" w:sz="0" w:space="0" w:color="auto"/>
            <w:right w:val="none" w:sz="0" w:space="0" w:color="auto"/>
          </w:divBdr>
        </w:div>
        <w:div w:id="1978097308">
          <w:marLeft w:val="547"/>
          <w:marRight w:val="0"/>
          <w:marTop w:val="134"/>
          <w:marBottom w:val="0"/>
          <w:divBdr>
            <w:top w:val="none" w:sz="0" w:space="0" w:color="auto"/>
            <w:left w:val="none" w:sz="0" w:space="0" w:color="auto"/>
            <w:bottom w:val="none" w:sz="0" w:space="0" w:color="auto"/>
            <w:right w:val="none" w:sz="0" w:space="0" w:color="auto"/>
          </w:divBdr>
        </w:div>
        <w:div w:id="1889415269">
          <w:marLeft w:val="547"/>
          <w:marRight w:val="0"/>
          <w:marTop w:val="134"/>
          <w:marBottom w:val="0"/>
          <w:divBdr>
            <w:top w:val="none" w:sz="0" w:space="0" w:color="auto"/>
            <w:left w:val="none" w:sz="0" w:space="0" w:color="auto"/>
            <w:bottom w:val="none" w:sz="0" w:space="0" w:color="auto"/>
            <w:right w:val="none" w:sz="0" w:space="0" w:color="auto"/>
          </w:divBdr>
        </w:div>
        <w:div w:id="122388027">
          <w:marLeft w:val="547"/>
          <w:marRight w:val="0"/>
          <w:marTop w:val="134"/>
          <w:marBottom w:val="0"/>
          <w:divBdr>
            <w:top w:val="none" w:sz="0" w:space="0" w:color="auto"/>
            <w:left w:val="none" w:sz="0" w:space="0" w:color="auto"/>
            <w:bottom w:val="none" w:sz="0" w:space="0" w:color="auto"/>
            <w:right w:val="none" w:sz="0" w:space="0" w:color="auto"/>
          </w:divBdr>
        </w:div>
        <w:div w:id="1684431215">
          <w:marLeft w:val="547"/>
          <w:marRight w:val="0"/>
          <w:marTop w:val="134"/>
          <w:marBottom w:val="0"/>
          <w:divBdr>
            <w:top w:val="none" w:sz="0" w:space="0" w:color="auto"/>
            <w:left w:val="none" w:sz="0" w:space="0" w:color="auto"/>
            <w:bottom w:val="none" w:sz="0" w:space="0" w:color="auto"/>
            <w:right w:val="none" w:sz="0" w:space="0" w:color="auto"/>
          </w:divBdr>
        </w:div>
      </w:divsChild>
    </w:div>
    <w:div w:id="2062706734">
      <w:bodyDiv w:val="1"/>
      <w:marLeft w:val="0"/>
      <w:marRight w:val="0"/>
      <w:marTop w:val="0"/>
      <w:marBottom w:val="0"/>
      <w:divBdr>
        <w:top w:val="none" w:sz="0" w:space="0" w:color="auto"/>
        <w:left w:val="none" w:sz="0" w:space="0" w:color="auto"/>
        <w:bottom w:val="none" w:sz="0" w:space="0" w:color="auto"/>
        <w:right w:val="none" w:sz="0" w:space="0" w:color="auto"/>
      </w:divBdr>
      <w:divsChild>
        <w:div w:id="1297224233">
          <w:marLeft w:val="547"/>
          <w:marRight w:val="0"/>
          <w:marTop w:val="125"/>
          <w:marBottom w:val="0"/>
          <w:divBdr>
            <w:top w:val="none" w:sz="0" w:space="0" w:color="auto"/>
            <w:left w:val="none" w:sz="0" w:space="0" w:color="auto"/>
            <w:bottom w:val="none" w:sz="0" w:space="0" w:color="auto"/>
            <w:right w:val="none" w:sz="0" w:space="0" w:color="auto"/>
          </w:divBdr>
        </w:div>
        <w:div w:id="1202131085">
          <w:marLeft w:val="1166"/>
          <w:marRight w:val="0"/>
          <w:marTop w:val="125"/>
          <w:marBottom w:val="0"/>
          <w:divBdr>
            <w:top w:val="none" w:sz="0" w:space="0" w:color="auto"/>
            <w:left w:val="none" w:sz="0" w:space="0" w:color="auto"/>
            <w:bottom w:val="none" w:sz="0" w:space="0" w:color="auto"/>
            <w:right w:val="none" w:sz="0" w:space="0" w:color="auto"/>
          </w:divBdr>
        </w:div>
        <w:div w:id="295379515">
          <w:marLeft w:val="1166"/>
          <w:marRight w:val="0"/>
          <w:marTop w:val="125"/>
          <w:marBottom w:val="0"/>
          <w:divBdr>
            <w:top w:val="none" w:sz="0" w:space="0" w:color="auto"/>
            <w:left w:val="none" w:sz="0" w:space="0" w:color="auto"/>
            <w:bottom w:val="none" w:sz="0" w:space="0" w:color="auto"/>
            <w:right w:val="none" w:sz="0" w:space="0" w:color="auto"/>
          </w:divBdr>
        </w:div>
        <w:div w:id="1549565252">
          <w:marLeft w:val="547"/>
          <w:marRight w:val="0"/>
          <w:marTop w:val="125"/>
          <w:marBottom w:val="0"/>
          <w:divBdr>
            <w:top w:val="none" w:sz="0" w:space="0" w:color="auto"/>
            <w:left w:val="none" w:sz="0" w:space="0" w:color="auto"/>
            <w:bottom w:val="none" w:sz="0" w:space="0" w:color="auto"/>
            <w:right w:val="none" w:sz="0" w:space="0" w:color="auto"/>
          </w:divBdr>
        </w:div>
        <w:div w:id="659695381">
          <w:marLeft w:val="1166"/>
          <w:marRight w:val="0"/>
          <w:marTop w:val="125"/>
          <w:marBottom w:val="0"/>
          <w:divBdr>
            <w:top w:val="none" w:sz="0" w:space="0" w:color="auto"/>
            <w:left w:val="none" w:sz="0" w:space="0" w:color="auto"/>
            <w:bottom w:val="none" w:sz="0" w:space="0" w:color="auto"/>
            <w:right w:val="none" w:sz="0" w:space="0" w:color="auto"/>
          </w:divBdr>
        </w:div>
        <w:div w:id="23557177">
          <w:marLeft w:val="1166"/>
          <w:marRight w:val="0"/>
          <w:marTop w:val="125"/>
          <w:marBottom w:val="0"/>
          <w:divBdr>
            <w:top w:val="none" w:sz="0" w:space="0" w:color="auto"/>
            <w:left w:val="none" w:sz="0" w:space="0" w:color="auto"/>
            <w:bottom w:val="none" w:sz="0" w:space="0" w:color="auto"/>
            <w:right w:val="none" w:sz="0" w:space="0" w:color="auto"/>
          </w:divBdr>
        </w:div>
        <w:div w:id="1456370857">
          <w:marLeft w:val="547"/>
          <w:marRight w:val="0"/>
          <w:marTop w:val="125"/>
          <w:marBottom w:val="0"/>
          <w:divBdr>
            <w:top w:val="none" w:sz="0" w:space="0" w:color="auto"/>
            <w:left w:val="none" w:sz="0" w:space="0" w:color="auto"/>
            <w:bottom w:val="none" w:sz="0" w:space="0" w:color="auto"/>
            <w:right w:val="none" w:sz="0" w:space="0" w:color="auto"/>
          </w:divBdr>
        </w:div>
        <w:div w:id="706485816">
          <w:marLeft w:val="547"/>
          <w:marRight w:val="0"/>
          <w:marTop w:val="125"/>
          <w:marBottom w:val="0"/>
          <w:divBdr>
            <w:top w:val="none" w:sz="0" w:space="0" w:color="auto"/>
            <w:left w:val="none" w:sz="0" w:space="0" w:color="auto"/>
            <w:bottom w:val="none" w:sz="0" w:space="0" w:color="auto"/>
            <w:right w:val="none" w:sz="0" w:space="0" w:color="auto"/>
          </w:divBdr>
        </w:div>
        <w:div w:id="912351556">
          <w:marLeft w:val="1166"/>
          <w:marRight w:val="0"/>
          <w:marTop w:val="125"/>
          <w:marBottom w:val="0"/>
          <w:divBdr>
            <w:top w:val="none" w:sz="0" w:space="0" w:color="auto"/>
            <w:left w:val="none" w:sz="0" w:space="0" w:color="auto"/>
            <w:bottom w:val="none" w:sz="0" w:space="0" w:color="auto"/>
            <w:right w:val="none" w:sz="0" w:space="0" w:color="auto"/>
          </w:divBdr>
        </w:div>
        <w:div w:id="1918829228">
          <w:marLeft w:val="1166"/>
          <w:marRight w:val="0"/>
          <w:marTop w:val="125"/>
          <w:marBottom w:val="0"/>
          <w:divBdr>
            <w:top w:val="none" w:sz="0" w:space="0" w:color="auto"/>
            <w:left w:val="none" w:sz="0" w:space="0" w:color="auto"/>
            <w:bottom w:val="none" w:sz="0" w:space="0" w:color="auto"/>
            <w:right w:val="none" w:sz="0" w:space="0" w:color="auto"/>
          </w:divBdr>
        </w:div>
      </w:divsChild>
    </w:div>
    <w:div w:id="2068802528">
      <w:bodyDiv w:val="1"/>
      <w:marLeft w:val="0"/>
      <w:marRight w:val="0"/>
      <w:marTop w:val="0"/>
      <w:marBottom w:val="0"/>
      <w:divBdr>
        <w:top w:val="none" w:sz="0" w:space="0" w:color="auto"/>
        <w:left w:val="none" w:sz="0" w:space="0" w:color="auto"/>
        <w:bottom w:val="none" w:sz="0" w:space="0" w:color="auto"/>
        <w:right w:val="none" w:sz="0" w:space="0" w:color="auto"/>
      </w:divBdr>
    </w:div>
    <w:div w:id="2087528644">
      <w:bodyDiv w:val="1"/>
      <w:marLeft w:val="0"/>
      <w:marRight w:val="0"/>
      <w:marTop w:val="0"/>
      <w:marBottom w:val="0"/>
      <w:divBdr>
        <w:top w:val="none" w:sz="0" w:space="0" w:color="auto"/>
        <w:left w:val="none" w:sz="0" w:space="0" w:color="auto"/>
        <w:bottom w:val="none" w:sz="0" w:space="0" w:color="auto"/>
        <w:right w:val="none" w:sz="0" w:space="0" w:color="auto"/>
      </w:divBdr>
      <w:divsChild>
        <w:div w:id="1139616218">
          <w:marLeft w:val="547"/>
          <w:marRight w:val="0"/>
          <w:marTop w:val="154"/>
          <w:marBottom w:val="0"/>
          <w:divBdr>
            <w:top w:val="none" w:sz="0" w:space="0" w:color="auto"/>
            <w:left w:val="none" w:sz="0" w:space="0" w:color="auto"/>
            <w:bottom w:val="none" w:sz="0" w:space="0" w:color="auto"/>
            <w:right w:val="none" w:sz="0" w:space="0" w:color="auto"/>
          </w:divBdr>
        </w:div>
        <w:div w:id="899756687">
          <w:marLeft w:val="547"/>
          <w:marRight w:val="0"/>
          <w:marTop w:val="154"/>
          <w:marBottom w:val="0"/>
          <w:divBdr>
            <w:top w:val="none" w:sz="0" w:space="0" w:color="auto"/>
            <w:left w:val="none" w:sz="0" w:space="0" w:color="auto"/>
            <w:bottom w:val="none" w:sz="0" w:space="0" w:color="auto"/>
            <w:right w:val="none" w:sz="0" w:space="0" w:color="auto"/>
          </w:divBdr>
        </w:div>
        <w:div w:id="90626303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emf"/><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63" Type="http://schemas.openxmlformats.org/officeDocument/2006/relationships/image" Target="media/image55.png"/><Relationship Id="rId64" Type="http://schemas.openxmlformats.org/officeDocument/2006/relationships/image" Target="media/image56.jpe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jpeg"/><Relationship Id="rId54" Type="http://schemas.openxmlformats.org/officeDocument/2006/relationships/image" Target="media/image46.png"/><Relationship Id="rId55" Type="http://schemas.openxmlformats.org/officeDocument/2006/relationships/image" Target="media/image47.emf"/><Relationship Id="rId56" Type="http://schemas.openxmlformats.org/officeDocument/2006/relationships/image" Target="media/image48.emf"/><Relationship Id="rId57" Type="http://schemas.openxmlformats.org/officeDocument/2006/relationships/image" Target="media/image49.jpeg"/><Relationship Id="rId58" Type="http://schemas.openxmlformats.org/officeDocument/2006/relationships/image" Target="media/image50.emf"/><Relationship Id="rId59" Type="http://schemas.openxmlformats.org/officeDocument/2006/relationships/image" Target="media/image51.emf"/><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emf"/><Relationship Id="rId43" Type="http://schemas.openxmlformats.org/officeDocument/2006/relationships/image" Target="media/image35.emf"/><Relationship Id="rId44" Type="http://schemas.openxmlformats.org/officeDocument/2006/relationships/image" Target="media/image36.png"/><Relationship Id="rId45" Type="http://schemas.openxmlformats.org/officeDocument/2006/relationships/image" Target="media/image37.emf"/><Relationship Id="rId46" Type="http://schemas.openxmlformats.org/officeDocument/2006/relationships/image" Target="media/image38.emf"/><Relationship Id="rId47" Type="http://schemas.openxmlformats.org/officeDocument/2006/relationships/image" Target="media/image39.emf"/><Relationship Id="rId48" Type="http://schemas.openxmlformats.org/officeDocument/2006/relationships/image" Target="media/image40.emf"/><Relationship Id="rId49" Type="http://schemas.openxmlformats.org/officeDocument/2006/relationships/image" Target="media/image4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image" Target="media/image22.jpeg"/><Relationship Id="rId31" Type="http://schemas.openxmlformats.org/officeDocument/2006/relationships/image" Target="media/image23.png"/><Relationship Id="rId32" Type="http://schemas.openxmlformats.org/officeDocument/2006/relationships/image" Target="media/image24.emf"/><Relationship Id="rId33" Type="http://schemas.openxmlformats.org/officeDocument/2006/relationships/image" Target="media/image25.emf"/><Relationship Id="rId34" Type="http://schemas.openxmlformats.org/officeDocument/2006/relationships/image" Target="media/image26.emf"/><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70" Type="http://schemas.openxmlformats.org/officeDocument/2006/relationships/image" Target="media/image62.emf"/><Relationship Id="rId71" Type="http://schemas.openxmlformats.org/officeDocument/2006/relationships/image" Target="media/image63.emf"/><Relationship Id="rId72" Type="http://schemas.openxmlformats.org/officeDocument/2006/relationships/header" Target="header1.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jpeg"/><Relationship Id="rId24" Type="http://schemas.openxmlformats.org/officeDocument/2006/relationships/image" Target="media/image16.png"/><Relationship Id="rId25" Type="http://schemas.openxmlformats.org/officeDocument/2006/relationships/image" Target="media/image17.emf"/><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73" Type="http://schemas.openxmlformats.org/officeDocument/2006/relationships/fontTable" Target="fontTable.xml"/><Relationship Id="rId74" Type="http://schemas.openxmlformats.org/officeDocument/2006/relationships/theme" Target="theme/theme1.xml"/><Relationship Id="rId60" Type="http://schemas.openxmlformats.org/officeDocument/2006/relationships/image" Target="media/image52.emf"/><Relationship Id="rId61" Type="http://schemas.openxmlformats.org/officeDocument/2006/relationships/image" Target="media/image53.emf"/><Relationship Id="rId62" Type="http://schemas.openxmlformats.org/officeDocument/2006/relationships/image" Target="media/image54.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AA2EC-9D1A-C647-BD39-997F37514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22</Pages>
  <Words>4082</Words>
  <Characters>23272</Characters>
  <Application>Microsoft Macintosh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27300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Giebner</dc:creator>
  <cp:lastModifiedBy>Stephen Giebner</cp:lastModifiedBy>
  <cp:revision>6</cp:revision>
  <dcterms:created xsi:type="dcterms:W3CDTF">2014-07-24T20:47:00Z</dcterms:created>
  <dcterms:modified xsi:type="dcterms:W3CDTF">2015-07-13T20:52:00Z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000800f00b0000000000010243100207f6000400038000</vt:lpwstr>
  </property>
</Properties>
</file>